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495" w:rsidRPr="00EB5046" w:rsidRDefault="00D60495" w:rsidP="00D60495">
      <w:pPr>
        <w:spacing w:before="312" w:line="560" w:lineRule="exact"/>
        <w:contextualSpacing/>
        <w:mirrorIndents/>
        <w:rPr>
          <w:rFonts w:eastAsia="方正小标宋简体"/>
          <w:w w:val="90"/>
          <w:sz w:val="44"/>
          <w:szCs w:val="44"/>
        </w:rPr>
      </w:pPr>
      <w:r w:rsidRPr="00E474B9">
        <w:rPr>
          <w:rFonts w:eastAsia="方正小标宋简体" w:hint="eastAsia"/>
          <w:w w:val="90"/>
          <w:sz w:val="44"/>
          <w:szCs w:val="44"/>
        </w:rPr>
        <w:t>江苏安全技术职业学院</w:t>
      </w:r>
      <w:r w:rsidRPr="00EB5046">
        <w:rPr>
          <w:rFonts w:eastAsia="方正小标宋简体"/>
          <w:w w:val="90"/>
          <w:sz w:val="44"/>
          <w:szCs w:val="44"/>
        </w:rPr>
        <w:t>落实党委意识形态工作责任制检查</w:t>
      </w:r>
      <w:r>
        <w:rPr>
          <w:rFonts w:eastAsia="方正小标宋简体" w:hint="eastAsia"/>
          <w:w w:val="90"/>
          <w:sz w:val="44"/>
          <w:szCs w:val="44"/>
        </w:rPr>
        <w:t>考核</w:t>
      </w:r>
      <w:r w:rsidRPr="00EB5046">
        <w:rPr>
          <w:rFonts w:eastAsia="方正小标宋简体"/>
          <w:w w:val="90"/>
          <w:sz w:val="44"/>
          <w:szCs w:val="44"/>
        </w:rPr>
        <w:t>清单</w:t>
      </w:r>
      <w:r>
        <w:rPr>
          <w:rFonts w:eastAsia="方正小标宋简体" w:hint="eastAsia"/>
          <w:w w:val="90"/>
          <w:sz w:val="44"/>
          <w:szCs w:val="44"/>
        </w:rPr>
        <w:t>(</w:t>
      </w:r>
      <w:r>
        <w:rPr>
          <w:rFonts w:eastAsia="方正小标宋简体" w:hint="eastAsia"/>
          <w:w w:val="90"/>
          <w:sz w:val="44"/>
          <w:szCs w:val="44"/>
        </w:rPr>
        <w:t>试行</w:t>
      </w:r>
      <w:r>
        <w:rPr>
          <w:rFonts w:eastAsia="方正小标宋简体" w:hint="eastAsia"/>
          <w:w w:val="90"/>
          <w:sz w:val="44"/>
          <w:szCs w:val="44"/>
        </w:rPr>
        <w:t>)</w:t>
      </w:r>
    </w:p>
    <w:p w:rsidR="00D60495" w:rsidRPr="001D1A49" w:rsidRDefault="00D60495" w:rsidP="00D60495">
      <w:pPr>
        <w:spacing w:line="560" w:lineRule="exact"/>
        <w:contextualSpacing/>
        <w:mirrorIndents/>
        <w:rPr>
          <w:rFonts w:eastAsia="方正小标宋简体"/>
          <w:sz w:val="32"/>
          <w:szCs w:val="32"/>
        </w:rPr>
      </w:pPr>
      <w:r w:rsidRPr="001D1A49">
        <w:rPr>
          <w:rFonts w:eastAsia="方正小标宋简体" w:hint="eastAsia"/>
          <w:sz w:val="32"/>
          <w:szCs w:val="32"/>
        </w:rPr>
        <w:t>单位：</w:t>
      </w:r>
      <w:r>
        <w:rPr>
          <w:rFonts w:eastAsia="方正小标宋简体" w:hint="eastAsia"/>
          <w:sz w:val="32"/>
          <w:szCs w:val="32"/>
        </w:rPr>
        <w:t xml:space="preserve">                                        </w:t>
      </w:r>
      <w:r>
        <w:rPr>
          <w:rFonts w:eastAsia="方正小标宋简体" w:hint="eastAsia"/>
          <w:sz w:val="32"/>
          <w:szCs w:val="32"/>
        </w:rPr>
        <w:t>检查（自查）日期：</w:t>
      </w:r>
      <w:r>
        <w:rPr>
          <w:rFonts w:eastAsia="方正小标宋简体" w:hint="eastAsia"/>
          <w:sz w:val="32"/>
          <w:szCs w:val="32"/>
        </w:rPr>
        <w:t xml:space="preserve">   </w:t>
      </w:r>
      <w:r>
        <w:rPr>
          <w:rFonts w:eastAsia="方正小标宋简体" w:hint="eastAsia"/>
          <w:sz w:val="32"/>
          <w:szCs w:val="32"/>
        </w:rPr>
        <w:t>年</w:t>
      </w:r>
      <w:r>
        <w:rPr>
          <w:rFonts w:eastAsia="方正小标宋简体" w:hint="eastAsia"/>
          <w:sz w:val="32"/>
          <w:szCs w:val="32"/>
        </w:rPr>
        <w:t xml:space="preserve">   </w:t>
      </w:r>
      <w:r>
        <w:rPr>
          <w:rFonts w:eastAsia="方正小标宋简体" w:hint="eastAsia"/>
          <w:sz w:val="32"/>
          <w:szCs w:val="32"/>
        </w:rPr>
        <w:t>月</w:t>
      </w:r>
      <w:r>
        <w:rPr>
          <w:rFonts w:eastAsia="方正小标宋简体" w:hint="eastAsia"/>
          <w:sz w:val="32"/>
          <w:szCs w:val="32"/>
        </w:rPr>
        <w:t xml:space="preserve">   </w:t>
      </w:r>
      <w:r>
        <w:rPr>
          <w:rFonts w:eastAsia="方正小标宋简体" w:hint="eastAsia"/>
          <w:sz w:val="32"/>
          <w:szCs w:val="32"/>
        </w:rPr>
        <w:t>日</w:t>
      </w:r>
    </w:p>
    <w:tbl>
      <w:tblPr>
        <w:tblW w:w="14601"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9"/>
        <w:gridCol w:w="5811"/>
        <w:gridCol w:w="709"/>
        <w:gridCol w:w="992"/>
        <w:gridCol w:w="2552"/>
        <w:gridCol w:w="709"/>
        <w:gridCol w:w="2409"/>
      </w:tblGrid>
      <w:tr w:rsidR="00D60495" w:rsidRPr="00EF5A15" w:rsidTr="00AA7B49">
        <w:trPr>
          <w:trHeight w:val="320"/>
        </w:trPr>
        <w:tc>
          <w:tcPr>
            <w:tcW w:w="1419" w:type="dxa"/>
            <w:vMerge w:val="restart"/>
            <w:vAlign w:val="center"/>
          </w:tcPr>
          <w:p w:rsidR="00D60495" w:rsidRPr="00EF5A15" w:rsidRDefault="00D60495" w:rsidP="00AA7B49">
            <w:pPr>
              <w:spacing w:line="560" w:lineRule="exact"/>
              <w:contextualSpacing/>
              <w:mirrorIndents/>
              <w:jc w:val="center"/>
              <w:rPr>
                <w:rFonts w:eastAsia="黑体"/>
                <w:b/>
                <w:szCs w:val="21"/>
              </w:rPr>
            </w:pPr>
            <w:r w:rsidRPr="00EF5A15">
              <w:rPr>
                <w:rFonts w:eastAsia="黑体"/>
                <w:b/>
                <w:szCs w:val="21"/>
              </w:rPr>
              <w:t>检查要点</w:t>
            </w:r>
          </w:p>
        </w:tc>
        <w:tc>
          <w:tcPr>
            <w:tcW w:w="6520" w:type="dxa"/>
            <w:gridSpan w:val="2"/>
            <w:vAlign w:val="center"/>
          </w:tcPr>
          <w:p w:rsidR="00D60495" w:rsidRPr="00EF5A15" w:rsidRDefault="00D60495" w:rsidP="00AA7B49">
            <w:pPr>
              <w:spacing w:line="560" w:lineRule="exact"/>
              <w:contextualSpacing/>
              <w:mirrorIndents/>
              <w:jc w:val="center"/>
              <w:rPr>
                <w:rFonts w:eastAsia="黑体"/>
                <w:b/>
                <w:szCs w:val="21"/>
              </w:rPr>
            </w:pPr>
            <w:r w:rsidRPr="00EF5A15">
              <w:rPr>
                <w:rFonts w:eastAsia="黑体"/>
                <w:b/>
                <w:szCs w:val="21"/>
              </w:rPr>
              <w:t>检查细则</w:t>
            </w:r>
          </w:p>
        </w:tc>
        <w:tc>
          <w:tcPr>
            <w:tcW w:w="992" w:type="dxa"/>
            <w:vMerge w:val="restart"/>
            <w:vAlign w:val="center"/>
          </w:tcPr>
          <w:p w:rsidR="00D60495" w:rsidRDefault="00D60495" w:rsidP="00AA7B49">
            <w:pPr>
              <w:spacing w:line="560" w:lineRule="exact"/>
              <w:contextualSpacing/>
              <w:mirrorIndents/>
              <w:jc w:val="center"/>
              <w:rPr>
                <w:rFonts w:eastAsia="黑体"/>
                <w:b/>
                <w:szCs w:val="21"/>
              </w:rPr>
            </w:pPr>
            <w:r w:rsidRPr="00EF5A15">
              <w:rPr>
                <w:rFonts w:eastAsia="黑体"/>
                <w:b/>
                <w:szCs w:val="21"/>
              </w:rPr>
              <w:t>完成</w:t>
            </w:r>
          </w:p>
          <w:p w:rsidR="00D60495" w:rsidRPr="00EF5A15" w:rsidRDefault="00D60495" w:rsidP="00AA7B49">
            <w:pPr>
              <w:spacing w:line="560" w:lineRule="exact"/>
              <w:contextualSpacing/>
              <w:mirrorIndents/>
              <w:jc w:val="center"/>
              <w:rPr>
                <w:rFonts w:eastAsia="黑体"/>
                <w:b/>
                <w:szCs w:val="21"/>
              </w:rPr>
            </w:pPr>
            <w:r w:rsidRPr="00EF5A15">
              <w:rPr>
                <w:rFonts w:eastAsia="黑体"/>
                <w:b/>
                <w:szCs w:val="21"/>
              </w:rPr>
              <w:t>情况</w:t>
            </w:r>
          </w:p>
        </w:tc>
        <w:tc>
          <w:tcPr>
            <w:tcW w:w="3261" w:type="dxa"/>
            <w:gridSpan w:val="2"/>
            <w:tcBorders>
              <w:bottom w:val="single" w:sz="4" w:space="0" w:color="auto"/>
            </w:tcBorders>
          </w:tcPr>
          <w:p w:rsidR="00D60495" w:rsidRPr="00EF5A15" w:rsidRDefault="00D60495" w:rsidP="00AA7B49">
            <w:pPr>
              <w:spacing w:line="560" w:lineRule="exact"/>
              <w:contextualSpacing/>
              <w:mirrorIndents/>
              <w:jc w:val="center"/>
              <w:rPr>
                <w:rFonts w:eastAsia="黑体"/>
                <w:b/>
                <w:szCs w:val="21"/>
              </w:rPr>
            </w:pPr>
            <w:r>
              <w:rPr>
                <w:rFonts w:eastAsia="黑体" w:hint="eastAsia"/>
                <w:b/>
                <w:szCs w:val="21"/>
              </w:rPr>
              <w:t>考核组</w:t>
            </w:r>
            <w:r w:rsidRPr="00EF5A15">
              <w:rPr>
                <w:rFonts w:eastAsia="黑体" w:hint="eastAsia"/>
                <w:b/>
                <w:szCs w:val="21"/>
              </w:rPr>
              <w:t>检查考核情况</w:t>
            </w:r>
          </w:p>
        </w:tc>
        <w:tc>
          <w:tcPr>
            <w:tcW w:w="2409" w:type="dxa"/>
            <w:vMerge w:val="restart"/>
            <w:vAlign w:val="center"/>
          </w:tcPr>
          <w:p w:rsidR="00D60495" w:rsidRPr="00EF5A15" w:rsidRDefault="00D60495" w:rsidP="00AA7B49">
            <w:pPr>
              <w:spacing w:line="560" w:lineRule="exact"/>
              <w:contextualSpacing/>
              <w:mirrorIndents/>
              <w:jc w:val="center"/>
              <w:rPr>
                <w:rFonts w:eastAsia="黑体"/>
                <w:b/>
                <w:szCs w:val="21"/>
              </w:rPr>
            </w:pPr>
            <w:r w:rsidRPr="00EF5A15">
              <w:rPr>
                <w:rFonts w:eastAsia="黑体"/>
                <w:b/>
                <w:szCs w:val="21"/>
              </w:rPr>
              <w:t>备注</w:t>
            </w:r>
          </w:p>
        </w:tc>
      </w:tr>
      <w:tr w:rsidR="00D60495" w:rsidRPr="00EF5A15" w:rsidTr="00AA7B49">
        <w:trPr>
          <w:trHeight w:val="801"/>
        </w:trPr>
        <w:tc>
          <w:tcPr>
            <w:tcW w:w="1419" w:type="dxa"/>
            <w:vMerge/>
            <w:vAlign w:val="center"/>
          </w:tcPr>
          <w:p w:rsidR="00D60495" w:rsidRPr="00EF5A15" w:rsidRDefault="00D60495" w:rsidP="00AA7B49">
            <w:pPr>
              <w:spacing w:line="560" w:lineRule="exact"/>
              <w:contextualSpacing/>
              <w:mirrorIndents/>
              <w:jc w:val="center"/>
              <w:rPr>
                <w:rFonts w:eastAsia="黑体"/>
                <w:b/>
                <w:szCs w:val="21"/>
              </w:rPr>
            </w:pPr>
          </w:p>
        </w:tc>
        <w:tc>
          <w:tcPr>
            <w:tcW w:w="5811" w:type="dxa"/>
            <w:vAlign w:val="center"/>
          </w:tcPr>
          <w:p w:rsidR="00D60495" w:rsidRPr="00EF5A15" w:rsidRDefault="00D60495" w:rsidP="00AA7B49">
            <w:pPr>
              <w:spacing w:line="560" w:lineRule="exact"/>
              <w:contextualSpacing/>
              <w:mirrorIndents/>
              <w:jc w:val="center"/>
              <w:rPr>
                <w:rFonts w:eastAsia="黑体"/>
                <w:b/>
                <w:szCs w:val="21"/>
              </w:rPr>
            </w:pPr>
            <w:r w:rsidRPr="00EF5A15">
              <w:rPr>
                <w:rFonts w:eastAsia="黑体" w:hint="eastAsia"/>
                <w:b/>
                <w:szCs w:val="21"/>
              </w:rPr>
              <w:t>检查内容</w:t>
            </w:r>
          </w:p>
        </w:tc>
        <w:tc>
          <w:tcPr>
            <w:tcW w:w="709" w:type="dxa"/>
            <w:vAlign w:val="center"/>
          </w:tcPr>
          <w:p w:rsidR="00D60495" w:rsidRPr="00EF5A15" w:rsidRDefault="00D60495" w:rsidP="00AA7B49">
            <w:pPr>
              <w:spacing w:line="560" w:lineRule="exact"/>
              <w:contextualSpacing/>
              <w:mirrorIndents/>
              <w:jc w:val="center"/>
              <w:rPr>
                <w:rFonts w:eastAsia="黑体"/>
                <w:b/>
                <w:szCs w:val="21"/>
              </w:rPr>
            </w:pPr>
            <w:r w:rsidRPr="00EF5A15">
              <w:rPr>
                <w:rFonts w:eastAsia="黑体" w:hint="eastAsia"/>
                <w:b/>
                <w:szCs w:val="21"/>
              </w:rPr>
              <w:t>分值</w:t>
            </w:r>
          </w:p>
        </w:tc>
        <w:tc>
          <w:tcPr>
            <w:tcW w:w="992" w:type="dxa"/>
            <w:vMerge/>
            <w:vAlign w:val="center"/>
          </w:tcPr>
          <w:p w:rsidR="00D60495" w:rsidRPr="00EF5A15" w:rsidRDefault="00D60495" w:rsidP="00AA7B49">
            <w:pPr>
              <w:spacing w:line="560" w:lineRule="exact"/>
              <w:contextualSpacing/>
              <w:mirrorIndents/>
              <w:jc w:val="center"/>
              <w:rPr>
                <w:rFonts w:eastAsia="黑体"/>
                <w:b/>
                <w:szCs w:val="21"/>
              </w:rPr>
            </w:pPr>
          </w:p>
        </w:tc>
        <w:tc>
          <w:tcPr>
            <w:tcW w:w="2552" w:type="dxa"/>
            <w:tcBorders>
              <w:top w:val="single" w:sz="4" w:space="0" w:color="auto"/>
            </w:tcBorders>
          </w:tcPr>
          <w:p w:rsidR="00D60495" w:rsidRPr="00EF5A15" w:rsidRDefault="00D60495" w:rsidP="00AA7B49">
            <w:pPr>
              <w:spacing w:line="560" w:lineRule="exact"/>
              <w:contextualSpacing/>
              <w:mirrorIndents/>
              <w:jc w:val="center"/>
              <w:rPr>
                <w:rFonts w:eastAsia="黑体"/>
                <w:b/>
                <w:szCs w:val="21"/>
              </w:rPr>
            </w:pPr>
            <w:r w:rsidRPr="00EF5A15">
              <w:rPr>
                <w:rFonts w:eastAsia="黑体" w:hint="eastAsia"/>
                <w:b/>
                <w:szCs w:val="21"/>
              </w:rPr>
              <w:t>问</w:t>
            </w:r>
            <w:r>
              <w:rPr>
                <w:rFonts w:eastAsia="黑体" w:hint="eastAsia"/>
                <w:b/>
                <w:szCs w:val="21"/>
              </w:rPr>
              <w:t xml:space="preserve">  </w:t>
            </w:r>
            <w:r w:rsidRPr="00EF5A15">
              <w:rPr>
                <w:rFonts w:eastAsia="黑体" w:hint="eastAsia"/>
                <w:b/>
                <w:szCs w:val="21"/>
              </w:rPr>
              <w:t>题</w:t>
            </w:r>
          </w:p>
        </w:tc>
        <w:tc>
          <w:tcPr>
            <w:tcW w:w="709" w:type="dxa"/>
          </w:tcPr>
          <w:p w:rsidR="00D60495" w:rsidRPr="00EF5A15" w:rsidRDefault="00D60495" w:rsidP="00AA7B49">
            <w:pPr>
              <w:spacing w:line="560" w:lineRule="exact"/>
              <w:contextualSpacing/>
              <w:mirrorIndents/>
              <w:jc w:val="center"/>
              <w:rPr>
                <w:rFonts w:eastAsia="黑体"/>
                <w:b/>
                <w:szCs w:val="21"/>
              </w:rPr>
            </w:pPr>
            <w:r w:rsidRPr="00EF5A15">
              <w:rPr>
                <w:rFonts w:eastAsia="黑体" w:hint="eastAsia"/>
                <w:b/>
                <w:szCs w:val="21"/>
              </w:rPr>
              <w:t>得分</w:t>
            </w:r>
          </w:p>
        </w:tc>
        <w:tc>
          <w:tcPr>
            <w:tcW w:w="2409" w:type="dxa"/>
            <w:vMerge/>
            <w:vAlign w:val="center"/>
          </w:tcPr>
          <w:p w:rsidR="00D60495" w:rsidRPr="00EF5A15" w:rsidRDefault="00D60495" w:rsidP="00AA7B49">
            <w:pPr>
              <w:spacing w:line="560" w:lineRule="exact"/>
              <w:contextualSpacing/>
              <w:mirrorIndents/>
              <w:jc w:val="center"/>
              <w:rPr>
                <w:rFonts w:eastAsia="黑体"/>
                <w:b/>
                <w:szCs w:val="21"/>
              </w:rPr>
            </w:pPr>
          </w:p>
        </w:tc>
      </w:tr>
      <w:tr w:rsidR="00D60495" w:rsidRPr="00EF5A15" w:rsidTr="00AA7B49">
        <w:trPr>
          <w:trHeight w:val="1841"/>
        </w:trPr>
        <w:tc>
          <w:tcPr>
            <w:tcW w:w="1419" w:type="dxa"/>
            <w:vMerge w:val="restart"/>
            <w:vAlign w:val="center"/>
          </w:tcPr>
          <w:p w:rsidR="00D60495" w:rsidRPr="00EF5A15" w:rsidRDefault="00D60495" w:rsidP="00AA7B49">
            <w:pPr>
              <w:spacing w:line="560" w:lineRule="exact"/>
              <w:contextualSpacing/>
              <w:mirrorIndents/>
              <w:rPr>
                <w:rFonts w:eastAsia="黑体"/>
                <w:szCs w:val="21"/>
              </w:rPr>
            </w:pPr>
            <w:r w:rsidRPr="00EF5A15">
              <w:rPr>
                <w:rFonts w:eastAsia="黑体" w:hint="eastAsia"/>
                <w:szCs w:val="21"/>
              </w:rPr>
              <w:t>一、</w:t>
            </w:r>
            <w:r w:rsidRPr="00EF5A15">
              <w:rPr>
                <w:rFonts w:eastAsia="黑体"/>
                <w:szCs w:val="21"/>
              </w:rPr>
              <w:t>落实主体责任</w:t>
            </w:r>
            <w:r w:rsidRPr="00EF5A15">
              <w:rPr>
                <w:rFonts w:eastAsia="黑体" w:hint="eastAsia"/>
                <w:szCs w:val="21"/>
              </w:rPr>
              <w:t>情况</w:t>
            </w:r>
          </w:p>
        </w:tc>
        <w:tc>
          <w:tcPr>
            <w:tcW w:w="5811" w:type="dxa"/>
            <w:vAlign w:val="center"/>
          </w:tcPr>
          <w:p w:rsidR="00D60495" w:rsidRPr="00EF5A15" w:rsidRDefault="00D60495" w:rsidP="00AA7B49">
            <w:pPr>
              <w:spacing w:line="560" w:lineRule="exact"/>
              <w:ind w:left="105" w:hangingChars="50" w:hanging="105"/>
              <w:contextualSpacing/>
              <w:mirrorIndents/>
              <w:rPr>
                <w:szCs w:val="21"/>
              </w:rPr>
            </w:pPr>
            <w:r w:rsidRPr="00EF5A15">
              <w:rPr>
                <w:szCs w:val="21"/>
              </w:rPr>
              <w:t>1.</w:t>
            </w:r>
            <w:r w:rsidRPr="00EF5A15">
              <w:rPr>
                <w:szCs w:val="21"/>
              </w:rPr>
              <w:t>把意识形态工作作为党的建设的重要内容，纳入党建工作责任制，纳入领导班子、领导干部目标管理，纳入党的纪律监督检查范围，与党建工作和业务工作同部署、同落实、同检查、同考核。</w:t>
            </w:r>
          </w:p>
        </w:tc>
        <w:tc>
          <w:tcPr>
            <w:tcW w:w="709" w:type="dxa"/>
            <w:vAlign w:val="center"/>
          </w:tcPr>
          <w:p w:rsidR="00D60495" w:rsidRPr="00EF5A15" w:rsidRDefault="00D60495" w:rsidP="00AA7B49">
            <w:pPr>
              <w:spacing w:line="560" w:lineRule="exact"/>
              <w:ind w:left="105" w:hangingChars="50" w:hanging="105"/>
              <w:contextualSpacing/>
              <w:mirrorIndents/>
              <w:rPr>
                <w:szCs w:val="21"/>
              </w:rPr>
            </w:pPr>
            <w:r w:rsidRPr="00EF5A15">
              <w:rPr>
                <w:rFonts w:hint="eastAsia"/>
                <w:szCs w:val="21"/>
              </w:rPr>
              <w:t>10</w:t>
            </w:r>
          </w:p>
        </w:tc>
        <w:tc>
          <w:tcPr>
            <w:tcW w:w="992" w:type="dxa"/>
            <w:vAlign w:val="center"/>
          </w:tcPr>
          <w:p w:rsidR="00D60495" w:rsidRPr="00EF5A15" w:rsidRDefault="00D60495" w:rsidP="00AA7B49">
            <w:pPr>
              <w:spacing w:line="560" w:lineRule="exact"/>
              <w:contextualSpacing/>
              <w:mirrorIndents/>
              <w:jc w:val="center"/>
              <w:rPr>
                <w:szCs w:val="21"/>
              </w:rPr>
            </w:pPr>
            <w:r w:rsidRPr="00EF5A15">
              <w:rPr>
                <w:szCs w:val="21"/>
              </w:rPr>
              <w:t>是</w:t>
            </w:r>
            <w:r w:rsidRPr="00AD3348">
              <w:rPr>
                <w:sz w:val="44"/>
                <w:szCs w:val="44"/>
              </w:rPr>
              <w:t>□</w:t>
            </w:r>
            <w:r w:rsidRPr="00EF5A15">
              <w:rPr>
                <w:szCs w:val="21"/>
              </w:rPr>
              <w:t xml:space="preserve">   </w:t>
            </w:r>
            <w:r w:rsidRPr="00EF5A15">
              <w:rPr>
                <w:szCs w:val="21"/>
              </w:rPr>
              <w:t>否</w:t>
            </w:r>
            <w:r w:rsidRPr="00AD3348">
              <w:rPr>
                <w:sz w:val="44"/>
                <w:szCs w:val="44"/>
              </w:rPr>
              <w:t>□</w:t>
            </w:r>
          </w:p>
        </w:tc>
        <w:tc>
          <w:tcPr>
            <w:tcW w:w="2552" w:type="dxa"/>
          </w:tcPr>
          <w:p w:rsidR="00D60495" w:rsidRPr="00EF5A15" w:rsidRDefault="00D60495" w:rsidP="00AA7B49">
            <w:pPr>
              <w:spacing w:line="560" w:lineRule="exact"/>
              <w:contextualSpacing/>
              <w:mirrorIndents/>
              <w:rPr>
                <w:szCs w:val="21"/>
              </w:rPr>
            </w:pPr>
          </w:p>
        </w:tc>
        <w:tc>
          <w:tcPr>
            <w:tcW w:w="709" w:type="dxa"/>
          </w:tcPr>
          <w:p w:rsidR="00D60495" w:rsidRPr="00EF5A15" w:rsidRDefault="00D60495" w:rsidP="00AA7B49">
            <w:pPr>
              <w:spacing w:line="560" w:lineRule="exact"/>
              <w:contextualSpacing/>
              <w:mirrorIndents/>
              <w:rPr>
                <w:szCs w:val="21"/>
              </w:rPr>
            </w:pPr>
          </w:p>
        </w:tc>
        <w:tc>
          <w:tcPr>
            <w:tcW w:w="2409" w:type="dxa"/>
            <w:vMerge w:val="restart"/>
            <w:vAlign w:val="center"/>
          </w:tcPr>
          <w:p w:rsidR="00D60495" w:rsidRPr="00EF5A15" w:rsidRDefault="00D60495" w:rsidP="00AA7B49">
            <w:pPr>
              <w:spacing w:line="560" w:lineRule="exact"/>
              <w:contextualSpacing/>
              <w:mirrorIndents/>
              <w:rPr>
                <w:rFonts w:ascii="黑体" w:eastAsia="黑体" w:hAnsi="黑体"/>
                <w:szCs w:val="21"/>
              </w:rPr>
            </w:pPr>
            <w:r w:rsidRPr="00EF5A15">
              <w:rPr>
                <w:rFonts w:ascii="黑体" w:eastAsia="黑体" w:hAnsi="黑体"/>
                <w:szCs w:val="21"/>
              </w:rPr>
              <w:t>重点检查文件、文稿材料、会议通知、会议纪要等档案资料。</w:t>
            </w:r>
          </w:p>
        </w:tc>
      </w:tr>
      <w:tr w:rsidR="00D60495" w:rsidRPr="00EF5A15" w:rsidTr="00AA7B49">
        <w:trPr>
          <w:trHeight w:val="423"/>
        </w:trPr>
        <w:tc>
          <w:tcPr>
            <w:tcW w:w="1419" w:type="dxa"/>
            <w:vMerge/>
            <w:vAlign w:val="center"/>
          </w:tcPr>
          <w:p w:rsidR="00D60495" w:rsidRPr="00EF5A15" w:rsidRDefault="00D60495" w:rsidP="00AA7B49">
            <w:pPr>
              <w:spacing w:line="560" w:lineRule="exact"/>
              <w:contextualSpacing/>
              <w:mirrorIndents/>
              <w:rPr>
                <w:rFonts w:eastAsia="黑体"/>
                <w:szCs w:val="21"/>
              </w:rPr>
            </w:pPr>
          </w:p>
        </w:tc>
        <w:tc>
          <w:tcPr>
            <w:tcW w:w="5811" w:type="dxa"/>
            <w:vAlign w:val="center"/>
          </w:tcPr>
          <w:p w:rsidR="00D60495" w:rsidRPr="00EF5A15" w:rsidRDefault="00D60495" w:rsidP="00AA7B49">
            <w:pPr>
              <w:spacing w:line="560" w:lineRule="exact"/>
              <w:ind w:left="105" w:hangingChars="50" w:hanging="105"/>
              <w:contextualSpacing/>
              <w:mirrorIndents/>
              <w:rPr>
                <w:szCs w:val="21"/>
              </w:rPr>
            </w:pPr>
            <w:r w:rsidRPr="00EF5A15">
              <w:rPr>
                <w:szCs w:val="21"/>
              </w:rPr>
              <w:t>2.</w:t>
            </w:r>
            <w:r w:rsidRPr="00EF5A15">
              <w:rPr>
                <w:rFonts w:hint="eastAsia"/>
                <w:szCs w:val="21"/>
              </w:rPr>
              <w:t>党组织</w:t>
            </w:r>
            <w:r w:rsidRPr="00EF5A15">
              <w:rPr>
                <w:szCs w:val="21"/>
              </w:rPr>
              <w:t>会议每年专题研究意识形态工作至少</w:t>
            </w:r>
            <w:r w:rsidRPr="00EF5A15">
              <w:rPr>
                <w:szCs w:val="21"/>
              </w:rPr>
              <w:t>2</w:t>
            </w:r>
            <w:r w:rsidRPr="00EF5A15">
              <w:rPr>
                <w:szCs w:val="21"/>
              </w:rPr>
              <w:t>次。按要求对</w:t>
            </w:r>
            <w:r w:rsidRPr="00EF5A15">
              <w:rPr>
                <w:rFonts w:hint="eastAsia"/>
                <w:szCs w:val="21"/>
              </w:rPr>
              <w:t>院</w:t>
            </w:r>
            <w:r w:rsidRPr="00EF5A15">
              <w:rPr>
                <w:szCs w:val="21"/>
              </w:rPr>
              <w:t>党委关于意识形态工作的文件、通报、讲话精神进行及时传达学习</w:t>
            </w:r>
            <w:r w:rsidRPr="00EF5A15">
              <w:rPr>
                <w:rFonts w:hint="eastAsia"/>
                <w:szCs w:val="21"/>
              </w:rPr>
              <w:t>，结合实际抓好贯彻落实</w:t>
            </w:r>
            <w:r w:rsidRPr="00EF5A15">
              <w:rPr>
                <w:szCs w:val="21"/>
              </w:rPr>
              <w:t>。</w:t>
            </w:r>
          </w:p>
        </w:tc>
        <w:tc>
          <w:tcPr>
            <w:tcW w:w="709" w:type="dxa"/>
            <w:vAlign w:val="center"/>
          </w:tcPr>
          <w:p w:rsidR="00D60495" w:rsidRPr="00EF5A15" w:rsidRDefault="00D60495" w:rsidP="00AA7B49">
            <w:pPr>
              <w:spacing w:line="560" w:lineRule="exact"/>
              <w:ind w:left="105" w:hangingChars="50" w:hanging="105"/>
              <w:contextualSpacing/>
              <w:mirrorIndents/>
              <w:rPr>
                <w:szCs w:val="21"/>
              </w:rPr>
            </w:pPr>
            <w:r w:rsidRPr="00EF5A15">
              <w:rPr>
                <w:rFonts w:hint="eastAsia"/>
                <w:szCs w:val="21"/>
              </w:rPr>
              <w:t>6</w:t>
            </w:r>
          </w:p>
        </w:tc>
        <w:tc>
          <w:tcPr>
            <w:tcW w:w="992" w:type="dxa"/>
            <w:vAlign w:val="center"/>
          </w:tcPr>
          <w:p w:rsidR="00D60495" w:rsidRPr="00EF5A15" w:rsidRDefault="00D60495" w:rsidP="00AA7B49">
            <w:pPr>
              <w:spacing w:line="560" w:lineRule="exact"/>
              <w:contextualSpacing/>
              <w:mirrorIndents/>
              <w:jc w:val="center"/>
              <w:rPr>
                <w:szCs w:val="21"/>
              </w:rPr>
            </w:pPr>
            <w:r w:rsidRPr="00EF5A15">
              <w:rPr>
                <w:szCs w:val="21"/>
              </w:rPr>
              <w:t>是</w:t>
            </w:r>
            <w:r w:rsidRPr="00AD3348">
              <w:rPr>
                <w:sz w:val="44"/>
                <w:szCs w:val="44"/>
              </w:rPr>
              <w:t>□</w:t>
            </w:r>
            <w:r w:rsidRPr="00EF5A15">
              <w:rPr>
                <w:szCs w:val="21"/>
              </w:rPr>
              <w:t xml:space="preserve">   </w:t>
            </w:r>
            <w:r w:rsidRPr="00EF5A15">
              <w:rPr>
                <w:szCs w:val="21"/>
              </w:rPr>
              <w:t>否</w:t>
            </w:r>
            <w:r w:rsidRPr="00AD3348">
              <w:rPr>
                <w:sz w:val="44"/>
                <w:szCs w:val="44"/>
              </w:rPr>
              <w:t>□</w:t>
            </w:r>
          </w:p>
        </w:tc>
        <w:tc>
          <w:tcPr>
            <w:tcW w:w="2552" w:type="dxa"/>
          </w:tcPr>
          <w:p w:rsidR="00D60495" w:rsidRPr="00EF5A15" w:rsidRDefault="00D60495" w:rsidP="00AA7B49">
            <w:pPr>
              <w:spacing w:line="560" w:lineRule="exact"/>
              <w:contextualSpacing/>
              <w:mirrorIndents/>
              <w:rPr>
                <w:szCs w:val="21"/>
              </w:rPr>
            </w:pPr>
          </w:p>
        </w:tc>
        <w:tc>
          <w:tcPr>
            <w:tcW w:w="709" w:type="dxa"/>
          </w:tcPr>
          <w:p w:rsidR="00D60495" w:rsidRPr="00EF5A15" w:rsidRDefault="00D60495" w:rsidP="00AA7B49">
            <w:pPr>
              <w:spacing w:line="560" w:lineRule="exact"/>
              <w:contextualSpacing/>
              <w:mirrorIndents/>
              <w:rPr>
                <w:szCs w:val="21"/>
              </w:rPr>
            </w:pPr>
          </w:p>
        </w:tc>
        <w:tc>
          <w:tcPr>
            <w:tcW w:w="2409" w:type="dxa"/>
            <w:vMerge/>
            <w:vAlign w:val="center"/>
          </w:tcPr>
          <w:p w:rsidR="00D60495" w:rsidRPr="00EF5A15" w:rsidRDefault="00D60495" w:rsidP="00AA7B49">
            <w:pPr>
              <w:spacing w:line="560" w:lineRule="exact"/>
              <w:contextualSpacing/>
              <w:mirrorIndents/>
              <w:rPr>
                <w:rFonts w:ascii="黑体" w:eastAsia="黑体" w:hAnsi="黑体"/>
                <w:szCs w:val="21"/>
              </w:rPr>
            </w:pPr>
          </w:p>
        </w:tc>
      </w:tr>
      <w:tr w:rsidR="00D60495" w:rsidRPr="00EF5A15" w:rsidTr="00AA7B49">
        <w:trPr>
          <w:trHeight w:val="543"/>
        </w:trPr>
        <w:tc>
          <w:tcPr>
            <w:tcW w:w="1419" w:type="dxa"/>
            <w:vMerge/>
            <w:vAlign w:val="center"/>
          </w:tcPr>
          <w:p w:rsidR="00D60495" w:rsidRPr="00EF5A15" w:rsidRDefault="00D60495" w:rsidP="00AA7B49">
            <w:pPr>
              <w:spacing w:line="560" w:lineRule="exact"/>
              <w:contextualSpacing/>
              <w:mirrorIndents/>
              <w:rPr>
                <w:rFonts w:eastAsia="黑体"/>
                <w:szCs w:val="21"/>
              </w:rPr>
            </w:pPr>
          </w:p>
        </w:tc>
        <w:tc>
          <w:tcPr>
            <w:tcW w:w="5811" w:type="dxa"/>
            <w:vAlign w:val="center"/>
          </w:tcPr>
          <w:p w:rsidR="00D60495" w:rsidRPr="00EF5A15" w:rsidRDefault="00D60495" w:rsidP="00AA7B49">
            <w:pPr>
              <w:spacing w:line="560" w:lineRule="exact"/>
              <w:ind w:left="105" w:hangingChars="50" w:hanging="105"/>
              <w:contextualSpacing/>
              <w:mirrorIndents/>
              <w:rPr>
                <w:szCs w:val="21"/>
              </w:rPr>
            </w:pPr>
            <w:r w:rsidRPr="00EF5A15">
              <w:rPr>
                <w:szCs w:val="21"/>
              </w:rPr>
              <w:t>3.</w:t>
            </w:r>
            <w:r w:rsidRPr="00EF5A15">
              <w:rPr>
                <w:rFonts w:hint="eastAsia"/>
                <w:szCs w:val="21"/>
              </w:rPr>
              <w:t>基层党支部、机关处室</w:t>
            </w:r>
            <w:r w:rsidRPr="00EF5A15">
              <w:rPr>
                <w:szCs w:val="21"/>
              </w:rPr>
              <w:t>主要负责人做到带头抓意识形态工作，带头管阵地把导向强队伍，带头批评错误观点和错误倾</w:t>
            </w:r>
            <w:r w:rsidRPr="00EF5A15">
              <w:rPr>
                <w:szCs w:val="21"/>
              </w:rPr>
              <w:lastRenderedPageBreak/>
              <w:t>向</w:t>
            </w:r>
            <w:r w:rsidRPr="00EF5A15">
              <w:rPr>
                <w:rFonts w:hint="eastAsia"/>
                <w:szCs w:val="21"/>
              </w:rPr>
              <w:t>；</w:t>
            </w:r>
            <w:r w:rsidRPr="00EF5A15">
              <w:rPr>
                <w:szCs w:val="21"/>
              </w:rPr>
              <w:t>重要工作亲自部署、重要问题亲自过问、重大事件亲自处置</w:t>
            </w:r>
            <w:r w:rsidRPr="00EF5A15">
              <w:rPr>
                <w:rFonts w:hint="eastAsia"/>
                <w:szCs w:val="21"/>
              </w:rPr>
              <w:t>；</w:t>
            </w:r>
            <w:r w:rsidRPr="00EF5A15">
              <w:rPr>
                <w:szCs w:val="21"/>
              </w:rPr>
              <w:t>把履行意识形态工作职责情况作为</w:t>
            </w:r>
            <w:r w:rsidRPr="00EF5A15">
              <w:rPr>
                <w:rFonts w:hint="eastAsia"/>
                <w:szCs w:val="21"/>
              </w:rPr>
              <w:t>党支部</w:t>
            </w:r>
            <w:r w:rsidRPr="00EF5A15">
              <w:rPr>
                <w:szCs w:val="21"/>
              </w:rPr>
              <w:t>民主生活会和述职报告的重要内容。</w:t>
            </w:r>
          </w:p>
        </w:tc>
        <w:tc>
          <w:tcPr>
            <w:tcW w:w="709" w:type="dxa"/>
            <w:vAlign w:val="center"/>
          </w:tcPr>
          <w:p w:rsidR="00D60495" w:rsidRPr="00EF5A15" w:rsidRDefault="00D60495" w:rsidP="00AA7B49">
            <w:pPr>
              <w:spacing w:line="560" w:lineRule="exact"/>
              <w:ind w:left="105" w:hangingChars="50" w:hanging="105"/>
              <w:contextualSpacing/>
              <w:mirrorIndents/>
              <w:rPr>
                <w:szCs w:val="21"/>
              </w:rPr>
            </w:pPr>
            <w:r w:rsidRPr="00EF5A15">
              <w:rPr>
                <w:rFonts w:hint="eastAsia"/>
                <w:szCs w:val="21"/>
              </w:rPr>
              <w:lastRenderedPageBreak/>
              <w:t>8</w:t>
            </w:r>
          </w:p>
        </w:tc>
        <w:tc>
          <w:tcPr>
            <w:tcW w:w="992" w:type="dxa"/>
            <w:vAlign w:val="center"/>
          </w:tcPr>
          <w:p w:rsidR="00D60495" w:rsidRPr="00EF5A15" w:rsidRDefault="00D60495" w:rsidP="00AA7B49">
            <w:pPr>
              <w:spacing w:line="560" w:lineRule="exact"/>
              <w:contextualSpacing/>
              <w:mirrorIndents/>
              <w:jc w:val="center"/>
              <w:rPr>
                <w:szCs w:val="21"/>
              </w:rPr>
            </w:pPr>
            <w:r w:rsidRPr="00EF5A15">
              <w:rPr>
                <w:szCs w:val="21"/>
              </w:rPr>
              <w:t>是</w:t>
            </w:r>
            <w:r w:rsidRPr="00AD3348">
              <w:rPr>
                <w:sz w:val="44"/>
                <w:szCs w:val="44"/>
              </w:rPr>
              <w:t>□</w:t>
            </w:r>
            <w:r w:rsidRPr="00EF5A15">
              <w:rPr>
                <w:szCs w:val="21"/>
              </w:rPr>
              <w:t xml:space="preserve">   </w:t>
            </w:r>
            <w:r w:rsidRPr="00EF5A15">
              <w:rPr>
                <w:szCs w:val="21"/>
              </w:rPr>
              <w:t>否</w:t>
            </w:r>
            <w:r w:rsidRPr="00AD3348">
              <w:rPr>
                <w:sz w:val="44"/>
                <w:szCs w:val="44"/>
              </w:rPr>
              <w:t>□</w:t>
            </w:r>
          </w:p>
        </w:tc>
        <w:tc>
          <w:tcPr>
            <w:tcW w:w="2552" w:type="dxa"/>
          </w:tcPr>
          <w:p w:rsidR="00D60495" w:rsidRPr="00EF5A15" w:rsidRDefault="00D60495" w:rsidP="00AA7B49">
            <w:pPr>
              <w:spacing w:line="560" w:lineRule="exact"/>
              <w:contextualSpacing/>
              <w:mirrorIndents/>
              <w:rPr>
                <w:szCs w:val="21"/>
              </w:rPr>
            </w:pPr>
          </w:p>
        </w:tc>
        <w:tc>
          <w:tcPr>
            <w:tcW w:w="709" w:type="dxa"/>
          </w:tcPr>
          <w:p w:rsidR="00D60495" w:rsidRPr="00EF5A15" w:rsidRDefault="00D60495" w:rsidP="00AA7B49">
            <w:pPr>
              <w:spacing w:line="560" w:lineRule="exact"/>
              <w:contextualSpacing/>
              <w:mirrorIndents/>
              <w:rPr>
                <w:szCs w:val="21"/>
              </w:rPr>
            </w:pPr>
          </w:p>
        </w:tc>
        <w:tc>
          <w:tcPr>
            <w:tcW w:w="2409" w:type="dxa"/>
            <w:vMerge/>
            <w:vAlign w:val="center"/>
          </w:tcPr>
          <w:p w:rsidR="00D60495" w:rsidRPr="00EF5A15" w:rsidRDefault="00D60495" w:rsidP="00AA7B49">
            <w:pPr>
              <w:spacing w:line="560" w:lineRule="exact"/>
              <w:contextualSpacing/>
              <w:mirrorIndents/>
              <w:rPr>
                <w:rFonts w:ascii="黑体" w:eastAsia="黑体" w:hAnsi="黑体"/>
                <w:szCs w:val="21"/>
              </w:rPr>
            </w:pPr>
          </w:p>
        </w:tc>
      </w:tr>
      <w:tr w:rsidR="00D60495" w:rsidRPr="00EF5A15" w:rsidTr="00AA7B49">
        <w:trPr>
          <w:trHeight w:val="425"/>
        </w:trPr>
        <w:tc>
          <w:tcPr>
            <w:tcW w:w="1419" w:type="dxa"/>
            <w:vMerge/>
            <w:vAlign w:val="center"/>
          </w:tcPr>
          <w:p w:rsidR="00D60495" w:rsidRPr="00EF5A15" w:rsidRDefault="00D60495" w:rsidP="00AA7B49">
            <w:pPr>
              <w:spacing w:line="560" w:lineRule="exact"/>
              <w:contextualSpacing/>
              <w:mirrorIndents/>
              <w:rPr>
                <w:rFonts w:eastAsia="黑体"/>
                <w:szCs w:val="21"/>
              </w:rPr>
            </w:pPr>
          </w:p>
        </w:tc>
        <w:tc>
          <w:tcPr>
            <w:tcW w:w="5811" w:type="dxa"/>
            <w:vAlign w:val="center"/>
          </w:tcPr>
          <w:p w:rsidR="00D60495" w:rsidRPr="00EF5A15" w:rsidRDefault="00D60495" w:rsidP="00AA7B49">
            <w:pPr>
              <w:spacing w:line="560" w:lineRule="exact"/>
              <w:ind w:left="105" w:hangingChars="50" w:hanging="105"/>
              <w:contextualSpacing/>
              <w:mirrorIndents/>
              <w:rPr>
                <w:szCs w:val="21"/>
              </w:rPr>
            </w:pPr>
            <w:r w:rsidRPr="00EF5A15">
              <w:rPr>
                <w:szCs w:val="21"/>
              </w:rPr>
              <w:t>4.</w:t>
            </w:r>
            <w:r w:rsidRPr="00EF5A15">
              <w:rPr>
                <w:szCs w:val="21"/>
              </w:rPr>
              <w:t>按上下半年</w:t>
            </w:r>
            <w:r w:rsidRPr="00EF5A15">
              <w:rPr>
                <w:szCs w:val="21"/>
              </w:rPr>
              <w:t>2</w:t>
            </w:r>
            <w:r w:rsidRPr="00EF5A15">
              <w:rPr>
                <w:szCs w:val="21"/>
              </w:rPr>
              <w:t>次向上级党组织报告意识形态工作情况。每年至少在党内通报意识形态领域情况</w:t>
            </w:r>
            <w:r w:rsidRPr="00EF5A15">
              <w:rPr>
                <w:szCs w:val="21"/>
              </w:rPr>
              <w:t>1</w:t>
            </w:r>
            <w:r w:rsidRPr="00EF5A15">
              <w:rPr>
                <w:szCs w:val="21"/>
              </w:rPr>
              <w:t>次。</w:t>
            </w:r>
          </w:p>
        </w:tc>
        <w:tc>
          <w:tcPr>
            <w:tcW w:w="709" w:type="dxa"/>
            <w:vAlign w:val="center"/>
          </w:tcPr>
          <w:p w:rsidR="00D60495" w:rsidRPr="00EF5A15" w:rsidRDefault="00D60495" w:rsidP="00AA7B49">
            <w:pPr>
              <w:spacing w:line="560" w:lineRule="exact"/>
              <w:contextualSpacing/>
              <w:mirrorIndents/>
              <w:rPr>
                <w:szCs w:val="21"/>
              </w:rPr>
            </w:pPr>
            <w:r w:rsidRPr="00EF5A15">
              <w:rPr>
                <w:rFonts w:hint="eastAsia"/>
                <w:szCs w:val="21"/>
              </w:rPr>
              <w:t>6</w:t>
            </w:r>
          </w:p>
        </w:tc>
        <w:tc>
          <w:tcPr>
            <w:tcW w:w="992" w:type="dxa"/>
            <w:vAlign w:val="center"/>
          </w:tcPr>
          <w:p w:rsidR="00D60495" w:rsidRPr="00EF5A15" w:rsidRDefault="00D60495" w:rsidP="00AA7B49">
            <w:pPr>
              <w:spacing w:line="560" w:lineRule="exact"/>
              <w:contextualSpacing/>
              <w:mirrorIndents/>
              <w:jc w:val="center"/>
              <w:rPr>
                <w:szCs w:val="21"/>
              </w:rPr>
            </w:pPr>
            <w:r w:rsidRPr="00EF5A15">
              <w:rPr>
                <w:szCs w:val="21"/>
              </w:rPr>
              <w:t>是</w:t>
            </w:r>
            <w:r w:rsidRPr="00AD3348">
              <w:rPr>
                <w:sz w:val="44"/>
                <w:szCs w:val="44"/>
              </w:rPr>
              <w:t xml:space="preserve">□ </w:t>
            </w:r>
            <w:r w:rsidRPr="00EF5A15">
              <w:rPr>
                <w:szCs w:val="21"/>
              </w:rPr>
              <w:t xml:space="preserve">  </w:t>
            </w:r>
            <w:r w:rsidRPr="00EF5A15">
              <w:rPr>
                <w:szCs w:val="21"/>
              </w:rPr>
              <w:t>否</w:t>
            </w:r>
            <w:r w:rsidRPr="00AD3348">
              <w:rPr>
                <w:sz w:val="44"/>
                <w:szCs w:val="44"/>
              </w:rPr>
              <w:t>□</w:t>
            </w:r>
          </w:p>
        </w:tc>
        <w:tc>
          <w:tcPr>
            <w:tcW w:w="2552" w:type="dxa"/>
            <w:tcBorders>
              <w:top w:val="nil"/>
            </w:tcBorders>
          </w:tcPr>
          <w:p w:rsidR="00D60495" w:rsidRPr="00EF5A15" w:rsidRDefault="00D60495" w:rsidP="00AA7B49">
            <w:pPr>
              <w:spacing w:line="560" w:lineRule="exact"/>
              <w:contextualSpacing/>
              <w:mirrorIndents/>
              <w:rPr>
                <w:szCs w:val="21"/>
              </w:rPr>
            </w:pPr>
          </w:p>
        </w:tc>
        <w:tc>
          <w:tcPr>
            <w:tcW w:w="709" w:type="dxa"/>
          </w:tcPr>
          <w:p w:rsidR="00D60495" w:rsidRPr="00EF5A15" w:rsidRDefault="00D60495" w:rsidP="00AA7B49">
            <w:pPr>
              <w:spacing w:line="560" w:lineRule="exact"/>
              <w:contextualSpacing/>
              <w:mirrorIndents/>
              <w:rPr>
                <w:szCs w:val="21"/>
              </w:rPr>
            </w:pPr>
          </w:p>
        </w:tc>
        <w:tc>
          <w:tcPr>
            <w:tcW w:w="2409" w:type="dxa"/>
            <w:vMerge/>
            <w:vAlign w:val="center"/>
          </w:tcPr>
          <w:p w:rsidR="00D60495" w:rsidRPr="00EF5A15" w:rsidRDefault="00D60495" w:rsidP="00AA7B49">
            <w:pPr>
              <w:spacing w:line="560" w:lineRule="exact"/>
              <w:contextualSpacing/>
              <w:mirrorIndents/>
              <w:rPr>
                <w:rFonts w:ascii="黑体" w:eastAsia="黑体" w:hAnsi="黑体"/>
                <w:szCs w:val="21"/>
              </w:rPr>
            </w:pPr>
          </w:p>
        </w:tc>
      </w:tr>
      <w:tr w:rsidR="00D60495" w:rsidRPr="00EF5A15" w:rsidTr="00AA7B49">
        <w:trPr>
          <w:trHeight w:val="276"/>
        </w:trPr>
        <w:tc>
          <w:tcPr>
            <w:tcW w:w="1419" w:type="dxa"/>
            <w:vMerge w:val="restart"/>
            <w:vAlign w:val="center"/>
          </w:tcPr>
          <w:p w:rsidR="00D60495" w:rsidRPr="00EF5A15" w:rsidRDefault="00D60495" w:rsidP="00AA7B49">
            <w:pPr>
              <w:spacing w:line="560" w:lineRule="exact"/>
              <w:contextualSpacing/>
              <w:mirrorIndents/>
              <w:rPr>
                <w:rFonts w:eastAsia="黑体"/>
                <w:szCs w:val="21"/>
              </w:rPr>
            </w:pPr>
            <w:r w:rsidRPr="00EF5A15">
              <w:rPr>
                <w:rFonts w:eastAsia="黑体" w:hint="eastAsia"/>
                <w:szCs w:val="21"/>
              </w:rPr>
              <w:t>二、</w:t>
            </w:r>
            <w:r w:rsidRPr="00EF5A15">
              <w:rPr>
                <w:rFonts w:eastAsia="黑体"/>
                <w:szCs w:val="21"/>
              </w:rPr>
              <w:t>落实</w:t>
            </w:r>
            <w:r w:rsidRPr="00EF5A15">
              <w:rPr>
                <w:rFonts w:eastAsia="黑体"/>
                <w:szCs w:val="21"/>
              </w:rPr>
              <w:t>“</w:t>
            </w:r>
            <w:r w:rsidRPr="00EF5A15">
              <w:rPr>
                <w:rFonts w:eastAsia="黑体"/>
                <w:szCs w:val="21"/>
              </w:rPr>
              <w:t>一岗双</w:t>
            </w:r>
            <w:r w:rsidRPr="00EF5A15">
              <w:rPr>
                <w:rFonts w:eastAsia="黑体" w:hint="eastAsia"/>
                <w:szCs w:val="21"/>
              </w:rPr>
              <w:t xml:space="preserve">  </w:t>
            </w:r>
          </w:p>
          <w:p w:rsidR="00D60495" w:rsidRPr="00EF5A15" w:rsidRDefault="00D60495" w:rsidP="00AA7B49">
            <w:pPr>
              <w:spacing w:line="560" w:lineRule="exact"/>
              <w:contextualSpacing/>
              <w:mirrorIndents/>
              <w:rPr>
                <w:rFonts w:eastAsia="黑体"/>
                <w:szCs w:val="21"/>
              </w:rPr>
            </w:pPr>
            <w:r w:rsidRPr="00EF5A15">
              <w:rPr>
                <w:rFonts w:eastAsia="黑体" w:hint="eastAsia"/>
                <w:szCs w:val="21"/>
              </w:rPr>
              <w:t xml:space="preserve">    </w:t>
            </w:r>
            <w:r w:rsidRPr="00EF5A15">
              <w:rPr>
                <w:rFonts w:eastAsia="黑体"/>
                <w:szCs w:val="21"/>
              </w:rPr>
              <w:t>责</w:t>
            </w:r>
            <w:proofErr w:type="gramStart"/>
            <w:r w:rsidRPr="00EF5A15">
              <w:rPr>
                <w:rFonts w:eastAsia="黑体"/>
                <w:szCs w:val="21"/>
              </w:rPr>
              <w:t>”</w:t>
            </w:r>
            <w:proofErr w:type="gramEnd"/>
            <w:r w:rsidRPr="00EF5A15">
              <w:rPr>
                <w:rFonts w:eastAsia="黑体" w:hint="eastAsia"/>
                <w:szCs w:val="21"/>
              </w:rPr>
              <w:t>情况</w:t>
            </w:r>
          </w:p>
        </w:tc>
        <w:tc>
          <w:tcPr>
            <w:tcW w:w="5811" w:type="dxa"/>
            <w:vAlign w:val="center"/>
          </w:tcPr>
          <w:p w:rsidR="00D60495" w:rsidRPr="00EF5A15" w:rsidRDefault="00D60495" w:rsidP="00AA7B49">
            <w:pPr>
              <w:spacing w:line="560" w:lineRule="exact"/>
              <w:ind w:left="105" w:hangingChars="50" w:hanging="105"/>
              <w:contextualSpacing/>
              <w:mirrorIndents/>
              <w:rPr>
                <w:szCs w:val="21"/>
              </w:rPr>
            </w:pPr>
            <w:r w:rsidRPr="00EF5A15">
              <w:rPr>
                <w:szCs w:val="21"/>
              </w:rPr>
              <w:t>1.</w:t>
            </w:r>
            <w:r w:rsidRPr="00EF5A15">
              <w:rPr>
                <w:szCs w:val="21"/>
              </w:rPr>
              <w:t>明确分管意识形态工作的班子成员，其他班子成员根据分工对职责范围内的意识形态工作进行督促检查。</w:t>
            </w:r>
          </w:p>
        </w:tc>
        <w:tc>
          <w:tcPr>
            <w:tcW w:w="709" w:type="dxa"/>
            <w:vAlign w:val="center"/>
          </w:tcPr>
          <w:p w:rsidR="00D60495" w:rsidRPr="00EF5A15" w:rsidRDefault="00D60495" w:rsidP="00AA7B49">
            <w:pPr>
              <w:spacing w:line="560" w:lineRule="exact"/>
              <w:contextualSpacing/>
              <w:mirrorIndents/>
              <w:rPr>
                <w:szCs w:val="21"/>
              </w:rPr>
            </w:pPr>
            <w:r w:rsidRPr="00EF5A15">
              <w:rPr>
                <w:rFonts w:hint="eastAsia"/>
                <w:szCs w:val="21"/>
              </w:rPr>
              <w:t>4</w:t>
            </w:r>
          </w:p>
        </w:tc>
        <w:tc>
          <w:tcPr>
            <w:tcW w:w="992" w:type="dxa"/>
            <w:vAlign w:val="center"/>
          </w:tcPr>
          <w:p w:rsidR="00D60495" w:rsidRPr="00EF5A15" w:rsidRDefault="00D60495" w:rsidP="00AA7B49">
            <w:pPr>
              <w:spacing w:line="560" w:lineRule="exact"/>
              <w:contextualSpacing/>
              <w:mirrorIndents/>
              <w:jc w:val="center"/>
              <w:rPr>
                <w:szCs w:val="21"/>
              </w:rPr>
            </w:pPr>
            <w:r w:rsidRPr="00EF5A15">
              <w:rPr>
                <w:szCs w:val="21"/>
              </w:rPr>
              <w:t>是</w:t>
            </w:r>
            <w:r w:rsidRPr="00AD3348">
              <w:rPr>
                <w:sz w:val="44"/>
                <w:szCs w:val="44"/>
              </w:rPr>
              <w:t xml:space="preserve">□ </w:t>
            </w:r>
            <w:r w:rsidRPr="00EF5A15">
              <w:rPr>
                <w:szCs w:val="21"/>
              </w:rPr>
              <w:t xml:space="preserve">  </w:t>
            </w:r>
            <w:r w:rsidRPr="00EF5A15">
              <w:rPr>
                <w:szCs w:val="21"/>
              </w:rPr>
              <w:t>否</w:t>
            </w:r>
            <w:r w:rsidRPr="00AD3348">
              <w:rPr>
                <w:sz w:val="44"/>
                <w:szCs w:val="44"/>
              </w:rPr>
              <w:t>□</w:t>
            </w:r>
          </w:p>
        </w:tc>
        <w:tc>
          <w:tcPr>
            <w:tcW w:w="2552" w:type="dxa"/>
          </w:tcPr>
          <w:p w:rsidR="00D60495" w:rsidRPr="00EF5A15" w:rsidRDefault="00D60495" w:rsidP="00AA7B49">
            <w:pPr>
              <w:spacing w:line="560" w:lineRule="exact"/>
              <w:contextualSpacing/>
              <w:mirrorIndents/>
              <w:rPr>
                <w:szCs w:val="21"/>
              </w:rPr>
            </w:pPr>
          </w:p>
        </w:tc>
        <w:tc>
          <w:tcPr>
            <w:tcW w:w="709" w:type="dxa"/>
          </w:tcPr>
          <w:p w:rsidR="00D60495" w:rsidRPr="00EF5A15" w:rsidRDefault="00D60495" w:rsidP="00AA7B49">
            <w:pPr>
              <w:spacing w:line="560" w:lineRule="exact"/>
              <w:contextualSpacing/>
              <w:mirrorIndents/>
              <w:rPr>
                <w:szCs w:val="21"/>
              </w:rPr>
            </w:pPr>
          </w:p>
        </w:tc>
        <w:tc>
          <w:tcPr>
            <w:tcW w:w="2409" w:type="dxa"/>
            <w:vMerge/>
            <w:vAlign w:val="center"/>
          </w:tcPr>
          <w:p w:rsidR="00D60495" w:rsidRPr="00EF5A15" w:rsidRDefault="00D60495" w:rsidP="00AA7B49">
            <w:pPr>
              <w:spacing w:line="560" w:lineRule="exact"/>
              <w:contextualSpacing/>
              <w:mirrorIndents/>
              <w:rPr>
                <w:rFonts w:ascii="黑体" w:eastAsia="黑体" w:hAnsi="黑体"/>
                <w:szCs w:val="21"/>
              </w:rPr>
            </w:pPr>
          </w:p>
        </w:tc>
      </w:tr>
      <w:tr w:rsidR="00D60495" w:rsidRPr="00EF5A15" w:rsidTr="00AA7B49">
        <w:trPr>
          <w:trHeight w:val="2202"/>
        </w:trPr>
        <w:tc>
          <w:tcPr>
            <w:tcW w:w="1419" w:type="dxa"/>
            <w:vMerge/>
            <w:vAlign w:val="center"/>
          </w:tcPr>
          <w:p w:rsidR="00D60495" w:rsidRPr="00EF5A15" w:rsidRDefault="00D60495" w:rsidP="00AA7B49">
            <w:pPr>
              <w:spacing w:line="560" w:lineRule="exact"/>
              <w:contextualSpacing/>
              <w:mirrorIndents/>
              <w:rPr>
                <w:rFonts w:eastAsia="黑体"/>
                <w:szCs w:val="21"/>
              </w:rPr>
            </w:pPr>
          </w:p>
        </w:tc>
        <w:tc>
          <w:tcPr>
            <w:tcW w:w="5811" w:type="dxa"/>
            <w:vAlign w:val="center"/>
          </w:tcPr>
          <w:p w:rsidR="00D60495" w:rsidRPr="00EF5A15" w:rsidRDefault="00D60495" w:rsidP="00AA7B49">
            <w:pPr>
              <w:spacing w:line="560" w:lineRule="exact"/>
              <w:ind w:left="105" w:hangingChars="50" w:hanging="105"/>
              <w:contextualSpacing/>
              <w:mirrorIndents/>
              <w:rPr>
                <w:szCs w:val="21"/>
              </w:rPr>
            </w:pPr>
            <w:r w:rsidRPr="00EF5A15">
              <w:rPr>
                <w:szCs w:val="21"/>
              </w:rPr>
              <w:t>2.</w:t>
            </w:r>
            <w:r w:rsidRPr="00EF5A15">
              <w:rPr>
                <w:szCs w:val="21"/>
              </w:rPr>
              <w:t>班子成员把履行意识形态工作职责情况作为民主生活会和述职报告的重要内容。</w:t>
            </w:r>
          </w:p>
        </w:tc>
        <w:tc>
          <w:tcPr>
            <w:tcW w:w="709" w:type="dxa"/>
            <w:vAlign w:val="center"/>
          </w:tcPr>
          <w:p w:rsidR="00D60495" w:rsidRPr="00EF5A15" w:rsidRDefault="00D60495" w:rsidP="00AA7B49">
            <w:pPr>
              <w:spacing w:line="560" w:lineRule="exact"/>
              <w:contextualSpacing/>
              <w:mirrorIndents/>
              <w:rPr>
                <w:szCs w:val="21"/>
              </w:rPr>
            </w:pPr>
            <w:r w:rsidRPr="00EF5A15">
              <w:rPr>
                <w:rFonts w:hint="eastAsia"/>
                <w:szCs w:val="21"/>
              </w:rPr>
              <w:t>4</w:t>
            </w:r>
          </w:p>
        </w:tc>
        <w:tc>
          <w:tcPr>
            <w:tcW w:w="992" w:type="dxa"/>
            <w:vAlign w:val="center"/>
          </w:tcPr>
          <w:p w:rsidR="00D60495" w:rsidRPr="00EF5A15" w:rsidRDefault="00D60495" w:rsidP="00AA7B49">
            <w:pPr>
              <w:spacing w:line="560" w:lineRule="exact"/>
              <w:contextualSpacing/>
              <w:mirrorIndents/>
              <w:jc w:val="center"/>
              <w:rPr>
                <w:szCs w:val="21"/>
              </w:rPr>
            </w:pPr>
            <w:r w:rsidRPr="00EF5A15">
              <w:rPr>
                <w:szCs w:val="21"/>
              </w:rPr>
              <w:t>是</w:t>
            </w:r>
            <w:r w:rsidRPr="00AD3348">
              <w:rPr>
                <w:sz w:val="44"/>
                <w:szCs w:val="44"/>
              </w:rPr>
              <w:t>□</w:t>
            </w:r>
            <w:r w:rsidRPr="00EF5A15">
              <w:rPr>
                <w:szCs w:val="21"/>
              </w:rPr>
              <w:t xml:space="preserve">   </w:t>
            </w:r>
            <w:r w:rsidRPr="00EF5A15">
              <w:rPr>
                <w:szCs w:val="21"/>
              </w:rPr>
              <w:t>否</w:t>
            </w:r>
            <w:r w:rsidRPr="00AD3348">
              <w:rPr>
                <w:sz w:val="44"/>
                <w:szCs w:val="44"/>
              </w:rPr>
              <w:t>□</w:t>
            </w:r>
          </w:p>
        </w:tc>
        <w:tc>
          <w:tcPr>
            <w:tcW w:w="2552" w:type="dxa"/>
          </w:tcPr>
          <w:p w:rsidR="00D60495" w:rsidRPr="00EF5A15" w:rsidRDefault="00D60495" w:rsidP="00AA7B49">
            <w:pPr>
              <w:spacing w:line="560" w:lineRule="exact"/>
              <w:contextualSpacing/>
              <w:mirrorIndents/>
              <w:rPr>
                <w:szCs w:val="21"/>
              </w:rPr>
            </w:pPr>
          </w:p>
        </w:tc>
        <w:tc>
          <w:tcPr>
            <w:tcW w:w="709" w:type="dxa"/>
          </w:tcPr>
          <w:p w:rsidR="00D60495" w:rsidRPr="00EF5A15" w:rsidRDefault="00D60495" w:rsidP="00AA7B49">
            <w:pPr>
              <w:spacing w:line="560" w:lineRule="exact"/>
              <w:contextualSpacing/>
              <w:mirrorIndents/>
              <w:rPr>
                <w:szCs w:val="21"/>
              </w:rPr>
            </w:pPr>
          </w:p>
        </w:tc>
        <w:tc>
          <w:tcPr>
            <w:tcW w:w="2409" w:type="dxa"/>
            <w:vAlign w:val="center"/>
          </w:tcPr>
          <w:p w:rsidR="00D60495" w:rsidRPr="00EF5A15" w:rsidRDefault="00D60495" w:rsidP="00AA7B49">
            <w:pPr>
              <w:spacing w:line="560" w:lineRule="exact"/>
              <w:contextualSpacing/>
              <w:mirrorIndents/>
              <w:rPr>
                <w:rFonts w:ascii="黑体" w:eastAsia="黑体" w:hAnsi="黑体"/>
                <w:szCs w:val="21"/>
              </w:rPr>
            </w:pPr>
            <w:r w:rsidRPr="00EF5A15">
              <w:rPr>
                <w:rFonts w:ascii="黑体" w:eastAsia="黑体" w:hAnsi="黑体"/>
                <w:szCs w:val="21"/>
              </w:rPr>
              <w:t>重点检查工作笔记、会议记录、述职报告等。</w:t>
            </w:r>
          </w:p>
        </w:tc>
      </w:tr>
      <w:tr w:rsidR="00D60495" w:rsidRPr="00EF5A15" w:rsidTr="00AA7B49">
        <w:trPr>
          <w:trHeight w:val="234"/>
        </w:trPr>
        <w:tc>
          <w:tcPr>
            <w:tcW w:w="1419" w:type="dxa"/>
            <w:vMerge w:val="restart"/>
            <w:vAlign w:val="center"/>
          </w:tcPr>
          <w:p w:rsidR="00D60495" w:rsidRPr="00EF5A15" w:rsidRDefault="00D60495" w:rsidP="00AA7B49">
            <w:pPr>
              <w:spacing w:line="560" w:lineRule="exact"/>
              <w:contextualSpacing/>
              <w:mirrorIndents/>
              <w:rPr>
                <w:rFonts w:eastAsia="黑体"/>
                <w:szCs w:val="21"/>
              </w:rPr>
            </w:pPr>
            <w:r w:rsidRPr="00EF5A15">
              <w:rPr>
                <w:rFonts w:eastAsia="黑体" w:hint="eastAsia"/>
                <w:szCs w:val="21"/>
              </w:rPr>
              <w:t>三、</w:t>
            </w:r>
            <w:r w:rsidRPr="00EF5A15">
              <w:rPr>
                <w:rFonts w:eastAsia="黑体"/>
                <w:szCs w:val="21"/>
              </w:rPr>
              <w:t>制度执行情况</w:t>
            </w:r>
          </w:p>
        </w:tc>
        <w:tc>
          <w:tcPr>
            <w:tcW w:w="5811" w:type="dxa"/>
            <w:vAlign w:val="center"/>
          </w:tcPr>
          <w:p w:rsidR="00D60495" w:rsidRPr="00EF5A15" w:rsidRDefault="00D60495" w:rsidP="00AA7B49">
            <w:pPr>
              <w:spacing w:line="560" w:lineRule="exact"/>
              <w:ind w:left="105" w:hangingChars="50" w:hanging="105"/>
              <w:contextualSpacing/>
              <w:mirrorIndents/>
              <w:rPr>
                <w:szCs w:val="21"/>
              </w:rPr>
            </w:pPr>
            <w:r w:rsidRPr="00EF5A15">
              <w:rPr>
                <w:rFonts w:hint="eastAsia"/>
                <w:szCs w:val="21"/>
              </w:rPr>
              <w:t>1</w:t>
            </w:r>
            <w:r w:rsidRPr="00EF5A15">
              <w:rPr>
                <w:rFonts w:hint="eastAsia"/>
                <w:szCs w:val="21"/>
              </w:rPr>
              <w:t>、明确课堂教学意识形态安全底线和红线，对课堂教学督导督查，发现问题及时纠正处理。</w:t>
            </w:r>
          </w:p>
        </w:tc>
        <w:tc>
          <w:tcPr>
            <w:tcW w:w="709" w:type="dxa"/>
            <w:vAlign w:val="center"/>
          </w:tcPr>
          <w:p w:rsidR="00D60495" w:rsidRPr="00EF5A15" w:rsidRDefault="00D60495" w:rsidP="00AA7B49">
            <w:pPr>
              <w:spacing w:line="560" w:lineRule="exact"/>
              <w:contextualSpacing/>
              <w:mirrorIndents/>
              <w:rPr>
                <w:szCs w:val="21"/>
              </w:rPr>
            </w:pPr>
            <w:r w:rsidRPr="00EF5A15">
              <w:rPr>
                <w:rFonts w:hint="eastAsia"/>
                <w:szCs w:val="21"/>
              </w:rPr>
              <w:t>6</w:t>
            </w:r>
          </w:p>
        </w:tc>
        <w:tc>
          <w:tcPr>
            <w:tcW w:w="992" w:type="dxa"/>
            <w:vAlign w:val="center"/>
          </w:tcPr>
          <w:p w:rsidR="00D60495" w:rsidRPr="00EF5A15" w:rsidRDefault="00D60495" w:rsidP="00AA7B49">
            <w:pPr>
              <w:spacing w:line="560" w:lineRule="exact"/>
              <w:contextualSpacing/>
              <w:mirrorIndents/>
              <w:jc w:val="center"/>
              <w:rPr>
                <w:szCs w:val="21"/>
              </w:rPr>
            </w:pPr>
            <w:r w:rsidRPr="00EF5A15">
              <w:rPr>
                <w:szCs w:val="21"/>
              </w:rPr>
              <w:t>是</w:t>
            </w:r>
            <w:r w:rsidRPr="00AD3348">
              <w:rPr>
                <w:sz w:val="44"/>
                <w:szCs w:val="44"/>
              </w:rPr>
              <w:t xml:space="preserve">□ </w:t>
            </w:r>
            <w:r w:rsidRPr="00EF5A15">
              <w:rPr>
                <w:szCs w:val="21"/>
              </w:rPr>
              <w:t xml:space="preserve">  </w:t>
            </w:r>
            <w:r w:rsidRPr="00EF5A15">
              <w:rPr>
                <w:szCs w:val="21"/>
              </w:rPr>
              <w:t>否</w:t>
            </w:r>
            <w:r w:rsidRPr="00AD3348">
              <w:rPr>
                <w:sz w:val="44"/>
                <w:szCs w:val="44"/>
              </w:rPr>
              <w:t>□</w:t>
            </w:r>
          </w:p>
        </w:tc>
        <w:tc>
          <w:tcPr>
            <w:tcW w:w="2552" w:type="dxa"/>
          </w:tcPr>
          <w:p w:rsidR="00D60495" w:rsidRPr="00EF5A15" w:rsidRDefault="00D60495" w:rsidP="00AA7B49">
            <w:pPr>
              <w:spacing w:line="560" w:lineRule="exact"/>
              <w:contextualSpacing/>
              <w:mirrorIndents/>
              <w:rPr>
                <w:szCs w:val="21"/>
              </w:rPr>
            </w:pPr>
          </w:p>
        </w:tc>
        <w:tc>
          <w:tcPr>
            <w:tcW w:w="709" w:type="dxa"/>
          </w:tcPr>
          <w:p w:rsidR="00D60495" w:rsidRPr="00EF5A15" w:rsidRDefault="00D60495" w:rsidP="00AA7B49">
            <w:pPr>
              <w:spacing w:line="560" w:lineRule="exact"/>
              <w:contextualSpacing/>
              <w:mirrorIndents/>
              <w:rPr>
                <w:szCs w:val="21"/>
              </w:rPr>
            </w:pPr>
          </w:p>
        </w:tc>
        <w:tc>
          <w:tcPr>
            <w:tcW w:w="2409" w:type="dxa"/>
            <w:vMerge w:val="restart"/>
            <w:tcBorders>
              <w:bottom w:val="nil"/>
            </w:tcBorders>
            <w:vAlign w:val="center"/>
          </w:tcPr>
          <w:p w:rsidR="00D60495" w:rsidRPr="00EF5A15" w:rsidRDefault="00D60495" w:rsidP="00AA7B49">
            <w:pPr>
              <w:spacing w:line="560" w:lineRule="exact"/>
              <w:contextualSpacing/>
              <w:mirrorIndents/>
              <w:rPr>
                <w:rFonts w:ascii="黑体" w:eastAsia="黑体" w:hAnsi="黑体"/>
                <w:szCs w:val="21"/>
              </w:rPr>
            </w:pPr>
            <w:r w:rsidRPr="00EF5A15">
              <w:rPr>
                <w:rFonts w:ascii="黑体" w:eastAsia="黑体" w:hAnsi="黑体"/>
                <w:szCs w:val="21"/>
              </w:rPr>
              <w:t>重点检查会议通知、议题、纪要、记录和台账等。</w:t>
            </w:r>
          </w:p>
        </w:tc>
      </w:tr>
      <w:tr w:rsidR="00D60495" w:rsidRPr="00EF5A15" w:rsidTr="00AA7B49">
        <w:trPr>
          <w:trHeight w:val="165"/>
        </w:trPr>
        <w:tc>
          <w:tcPr>
            <w:tcW w:w="1419" w:type="dxa"/>
            <w:vMerge/>
            <w:vAlign w:val="center"/>
          </w:tcPr>
          <w:p w:rsidR="00D60495" w:rsidRPr="00EF5A15" w:rsidRDefault="00D60495" w:rsidP="00AA7B49">
            <w:pPr>
              <w:spacing w:line="560" w:lineRule="exact"/>
              <w:contextualSpacing/>
              <w:mirrorIndents/>
              <w:rPr>
                <w:rFonts w:eastAsia="黑体"/>
                <w:szCs w:val="21"/>
              </w:rPr>
            </w:pPr>
          </w:p>
        </w:tc>
        <w:tc>
          <w:tcPr>
            <w:tcW w:w="5811" w:type="dxa"/>
            <w:vAlign w:val="center"/>
          </w:tcPr>
          <w:p w:rsidR="00D60495" w:rsidRPr="00EF5A15" w:rsidRDefault="00D60495" w:rsidP="00AA7B49">
            <w:pPr>
              <w:spacing w:line="560" w:lineRule="exact"/>
              <w:ind w:left="105" w:hangingChars="50" w:hanging="105"/>
              <w:contextualSpacing/>
              <w:mirrorIndents/>
              <w:rPr>
                <w:szCs w:val="21"/>
              </w:rPr>
            </w:pPr>
            <w:r w:rsidRPr="00EF5A15">
              <w:rPr>
                <w:rFonts w:hint="eastAsia"/>
                <w:szCs w:val="21"/>
              </w:rPr>
              <w:t>2</w:t>
            </w:r>
            <w:r w:rsidRPr="00EF5A15">
              <w:rPr>
                <w:rFonts w:hint="eastAsia"/>
                <w:szCs w:val="21"/>
              </w:rPr>
              <w:t>、加强对社团、信息群的管理，有管理制度，坚持成立审批</w:t>
            </w:r>
            <w:r w:rsidRPr="00EF5A15">
              <w:rPr>
                <w:rFonts w:hint="eastAsia"/>
                <w:szCs w:val="21"/>
              </w:rPr>
              <w:lastRenderedPageBreak/>
              <w:t>和年检制度。</w:t>
            </w:r>
          </w:p>
        </w:tc>
        <w:tc>
          <w:tcPr>
            <w:tcW w:w="709" w:type="dxa"/>
            <w:vAlign w:val="center"/>
          </w:tcPr>
          <w:p w:rsidR="00D60495" w:rsidRPr="00EF5A15" w:rsidRDefault="00D60495" w:rsidP="00AA7B49">
            <w:pPr>
              <w:spacing w:line="560" w:lineRule="exact"/>
              <w:contextualSpacing/>
              <w:mirrorIndents/>
              <w:rPr>
                <w:szCs w:val="21"/>
              </w:rPr>
            </w:pPr>
            <w:r w:rsidRPr="00EF5A15">
              <w:rPr>
                <w:rFonts w:hint="eastAsia"/>
                <w:szCs w:val="21"/>
              </w:rPr>
              <w:lastRenderedPageBreak/>
              <w:t>6</w:t>
            </w:r>
          </w:p>
        </w:tc>
        <w:tc>
          <w:tcPr>
            <w:tcW w:w="992" w:type="dxa"/>
            <w:vAlign w:val="center"/>
          </w:tcPr>
          <w:p w:rsidR="00D60495" w:rsidRPr="00EF5A15" w:rsidRDefault="00D60495" w:rsidP="00AA7B49">
            <w:pPr>
              <w:spacing w:line="560" w:lineRule="exact"/>
              <w:contextualSpacing/>
              <w:mirrorIndents/>
              <w:jc w:val="center"/>
              <w:rPr>
                <w:szCs w:val="21"/>
              </w:rPr>
            </w:pPr>
            <w:r w:rsidRPr="00EF5A15">
              <w:rPr>
                <w:szCs w:val="21"/>
              </w:rPr>
              <w:t>是</w:t>
            </w:r>
            <w:r w:rsidRPr="00AD3348">
              <w:rPr>
                <w:sz w:val="44"/>
                <w:szCs w:val="44"/>
              </w:rPr>
              <w:t>□</w:t>
            </w:r>
            <w:r w:rsidRPr="00EF5A15">
              <w:rPr>
                <w:szCs w:val="21"/>
              </w:rPr>
              <w:t xml:space="preserve">   </w:t>
            </w:r>
            <w:r w:rsidRPr="00EF5A15">
              <w:rPr>
                <w:szCs w:val="21"/>
              </w:rPr>
              <w:lastRenderedPageBreak/>
              <w:t>否</w:t>
            </w:r>
            <w:r w:rsidRPr="00AD3348">
              <w:rPr>
                <w:sz w:val="44"/>
                <w:szCs w:val="44"/>
              </w:rPr>
              <w:t>□</w:t>
            </w:r>
          </w:p>
        </w:tc>
        <w:tc>
          <w:tcPr>
            <w:tcW w:w="2552" w:type="dxa"/>
          </w:tcPr>
          <w:p w:rsidR="00D60495" w:rsidRPr="00EF5A15" w:rsidRDefault="00D60495" w:rsidP="00AA7B49">
            <w:pPr>
              <w:spacing w:line="560" w:lineRule="exact"/>
              <w:contextualSpacing/>
              <w:mirrorIndents/>
              <w:rPr>
                <w:szCs w:val="21"/>
              </w:rPr>
            </w:pPr>
          </w:p>
        </w:tc>
        <w:tc>
          <w:tcPr>
            <w:tcW w:w="709" w:type="dxa"/>
          </w:tcPr>
          <w:p w:rsidR="00D60495" w:rsidRPr="00EF5A15" w:rsidRDefault="00D60495" w:rsidP="00AA7B49">
            <w:pPr>
              <w:spacing w:line="560" w:lineRule="exact"/>
              <w:contextualSpacing/>
              <w:mirrorIndents/>
              <w:rPr>
                <w:szCs w:val="21"/>
              </w:rPr>
            </w:pPr>
          </w:p>
        </w:tc>
        <w:tc>
          <w:tcPr>
            <w:tcW w:w="2409" w:type="dxa"/>
            <w:vMerge/>
            <w:tcBorders>
              <w:bottom w:val="nil"/>
            </w:tcBorders>
            <w:vAlign w:val="center"/>
          </w:tcPr>
          <w:p w:rsidR="00D60495" w:rsidRPr="00EF5A15" w:rsidRDefault="00D60495" w:rsidP="00AA7B49">
            <w:pPr>
              <w:spacing w:line="560" w:lineRule="exact"/>
              <w:contextualSpacing/>
              <w:mirrorIndents/>
              <w:rPr>
                <w:rFonts w:ascii="黑体" w:eastAsia="黑体" w:hAnsi="黑体"/>
                <w:szCs w:val="21"/>
              </w:rPr>
            </w:pPr>
          </w:p>
        </w:tc>
      </w:tr>
      <w:tr w:rsidR="00D60495" w:rsidRPr="00EF5A15" w:rsidTr="00AA7B49">
        <w:trPr>
          <w:trHeight w:val="244"/>
        </w:trPr>
        <w:tc>
          <w:tcPr>
            <w:tcW w:w="1419" w:type="dxa"/>
            <w:vMerge/>
            <w:vAlign w:val="center"/>
          </w:tcPr>
          <w:p w:rsidR="00D60495" w:rsidRPr="00EF5A15" w:rsidRDefault="00D60495" w:rsidP="00AA7B49">
            <w:pPr>
              <w:spacing w:line="560" w:lineRule="exact"/>
              <w:contextualSpacing/>
              <w:mirrorIndents/>
              <w:rPr>
                <w:rFonts w:eastAsia="黑体"/>
                <w:szCs w:val="21"/>
              </w:rPr>
            </w:pPr>
          </w:p>
        </w:tc>
        <w:tc>
          <w:tcPr>
            <w:tcW w:w="5811" w:type="dxa"/>
            <w:tcBorders>
              <w:top w:val="single" w:sz="4" w:space="0" w:color="auto"/>
            </w:tcBorders>
            <w:vAlign w:val="center"/>
          </w:tcPr>
          <w:p w:rsidR="00D60495" w:rsidRPr="00EF5A15" w:rsidRDefault="00D60495" w:rsidP="00AA7B49">
            <w:pPr>
              <w:spacing w:line="560" w:lineRule="exact"/>
              <w:ind w:left="105" w:hangingChars="50" w:hanging="105"/>
              <w:contextualSpacing/>
              <w:mirrorIndents/>
              <w:rPr>
                <w:szCs w:val="21"/>
              </w:rPr>
            </w:pPr>
            <w:r w:rsidRPr="00EF5A15">
              <w:rPr>
                <w:rFonts w:hint="eastAsia"/>
                <w:szCs w:val="21"/>
              </w:rPr>
              <w:t>3</w:t>
            </w:r>
            <w:r w:rsidRPr="00EF5A15">
              <w:rPr>
                <w:rFonts w:hint="eastAsia"/>
                <w:szCs w:val="21"/>
              </w:rPr>
              <w:t>、网络舆情常态监测和预警机制，设有专或兼职舆情监测员，工作制度完善。</w:t>
            </w:r>
            <w:r w:rsidRPr="00EF5A15">
              <w:rPr>
                <w:szCs w:val="21"/>
              </w:rPr>
              <w:t xml:space="preserve"> </w:t>
            </w:r>
          </w:p>
        </w:tc>
        <w:tc>
          <w:tcPr>
            <w:tcW w:w="709" w:type="dxa"/>
            <w:tcBorders>
              <w:top w:val="single" w:sz="4" w:space="0" w:color="auto"/>
            </w:tcBorders>
            <w:vAlign w:val="center"/>
          </w:tcPr>
          <w:p w:rsidR="00D60495" w:rsidRPr="00EF5A15" w:rsidRDefault="00D60495" w:rsidP="00AA7B49">
            <w:pPr>
              <w:spacing w:line="560" w:lineRule="exact"/>
              <w:contextualSpacing/>
              <w:mirrorIndents/>
              <w:rPr>
                <w:szCs w:val="21"/>
              </w:rPr>
            </w:pPr>
            <w:r w:rsidRPr="00EF5A15">
              <w:rPr>
                <w:rFonts w:hint="eastAsia"/>
                <w:szCs w:val="21"/>
              </w:rPr>
              <w:t>6</w:t>
            </w:r>
          </w:p>
        </w:tc>
        <w:tc>
          <w:tcPr>
            <w:tcW w:w="992" w:type="dxa"/>
            <w:tcBorders>
              <w:top w:val="single" w:sz="4" w:space="0" w:color="auto"/>
            </w:tcBorders>
            <w:vAlign w:val="center"/>
          </w:tcPr>
          <w:p w:rsidR="00D60495" w:rsidRPr="00EF5A15" w:rsidRDefault="00D60495" w:rsidP="00AA7B49">
            <w:pPr>
              <w:spacing w:line="560" w:lineRule="exact"/>
              <w:contextualSpacing/>
              <w:mirrorIndents/>
              <w:jc w:val="center"/>
              <w:rPr>
                <w:szCs w:val="21"/>
              </w:rPr>
            </w:pPr>
            <w:r w:rsidRPr="00EF5A15">
              <w:rPr>
                <w:szCs w:val="21"/>
              </w:rPr>
              <w:t>是</w:t>
            </w:r>
            <w:r w:rsidRPr="00AD3348">
              <w:rPr>
                <w:sz w:val="44"/>
                <w:szCs w:val="44"/>
              </w:rPr>
              <w:t>□</w:t>
            </w:r>
            <w:r w:rsidRPr="00EF5A15">
              <w:rPr>
                <w:szCs w:val="21"/>
              </w:rPr>
              <w:t xml:space="preserve">   </w:t>
            </w:r>
            <w:r w:rsidRPr="00EF5A15">
              <w:rPr>
                <w:szCs w:val="21"/>
              </w:rPr>
              <w:t>否</w:t>
            </w:r>
            <w:r w:rsidRPr="00AD3348">
              <w:rPr>
                <w:sz w:val="44"/>
                <w:szCs w:val="44"/>
              </w:rPr>
              <w:t>□</w:t>
            </w:r>
          </w:p>
        </w:tc>
        <w:tc>
          <w:tcPr>
            <w:tcW w:w="2552" w:type="dxa"/>
            <w:tcBorders>
              <w:top w:val="single" w:sz="4" w:space="0" w:color="auto"/>
            </w:tcBorders>
          </w:tcPr>
          <w:p w:rsidR="00D60495" w:rsidRPr="00EF5A15" w:rsidRDefault="00D60495" w:rsidP="00AA7B49">
            <w:pPr>
              <w:spacing w:line="560" w:lineRule="exact"/>
              <w:contextualSpacing/>
              <w:mirrorIndents/>
              <w:rPr>
                <w:szCs w:val="21"/>
              </w:rPr>
            </w:pPr>
          </w:p>
        </w:tc>
        <w:tc>
          <w:tcPr>
            <w:tcW w:w="709" w:type="dxa"/>
            <w:tcBorders>
              <w:top w:val="nil"/>
            </w:tcBorders>
          </w:tcPr>
          <w:p w:rsidR="00D60495" w:rsidRPr="00EF5A15" w:rsidRDefault="00D60495" w:rsidP="00AA7B49">
            <w:pPr>
              <w:spacing w:line="560" w:lineRule="exact"/>
              <w:contextualSpacing/>
              <w:mirrorIndents/>
              <w:rPr>
                <w:szCs w:val="21"/>
              </w:rPr>
            </w:pPr>
          </w:p>
        </w:tc>
        <w:tc>
          <w:tcPr>
            <w:tcW w:w="2409" w:type="dxa"/>
            <w:vMerge/>
            <w:tcBorders>
              <w:top w:val="nil"/>
              <w:bottom w:val="single" w:sz="4" w:space="0" w:color="auto"/>
            </w:tcBorders>
            <w:vAlign w:val="center"/>
          </w:tcPr>
          <w:p w:rsidR="00D60495" w:rsidRPr="00EF5A15" w:rsidRDefault="00D60495" w:rsidP="00AA7B49">
            <w:pPr>
              <w:spacing w:line="560" w:lineRule="exact"/>
              <w:contextualSpacing/>
              <w:mirrorIndents/>
              <w:rPr>
                <w:rFonts w:ascii="黑体" w:eastAsia="黑体" w:hAnsi="黑体"/>
                <w:szCs w:val="21"/>
              </w:rPr>
            </w:pPr>
          </w:p>
        </w:tc>
      </w:tr>
      <w:tr w:rsidR="00D60495" w:rsidRPr="00EF5A15" w:rsidTr="00AA7B49">
        <w:trPr>
          <w:trHeight w:val="1831"/>
        </w:trPr>
        <w:tc>
          <w:tcPr>
            <w:tcW w:w="1419" w:type="dxa"/>
            <w:vMerge w:val="restart"/>
            <w:vAlign w:val="center"/>
          </w:tcPr>
          <w:p w:rsidR="00D60495" w:rsidRPr="00EF5A15" w:rsidRDefault="00D60495" w:rsidP="00AA7B49">
            <w:pPr>
              <w:spacing w:line="560" w:lineRule="exact"/>
              <w:contextualSpacing/>
              <w:mirrorIndents/>
              <w:rPr>
                <w:rFonts w:eastAsia="黑体"/>
                <w:szCs w:val="21"/>
              </w:rPr>
            </w:pPr>
            <w:r w:rsidRPr="00EF5A15">
              <w:rPr>
                <w:rFonts w:eastAsia="黑体" w:hint="eastAsia"/>
                <w:szCs w:val="21"/>
              </w:rPr>
              <w:t>四、</w:t>
            </w:r>
            <w:r w:rsidRPr="00EF5A15">
              <w:rPr>
                <w:rFonts w:eastAsia="黑体"/>
                <w:szCs w:val="21"/>
              </w:rPr>
              <w:t>队伍建设情况</w:t>
            </w:r>
          </w:p>
        </w:tc>
        <w:tc>
          <w:tcPr>
            <w:tcW w:w="5811" w:type="dxa"/>
            <w:vAlign w:val="center"/>
          </w:tcPr>
          <w:p w:rsidR="00D60495" w:rsidRPr="00EF5A15" w:rsidRDefault="00D60495" w:rsidP="00AA7B49">
            <w:pPr>
              <w:spacing w:line="560" w:lineRule="exact"/>
              <w:ind w:left="105" w:hangingChars="50" w:hanging="105"/>
              <w:contextualSpacing/>
              <w:mirrorIndents/>
              <w:rPr>
                <w:szCs w:val="21"/>
              </w:rPr>
            </w:pPr>
            <w:r w:rsidRPr="00EF5A15">
              <w:rPr>
                <w:szCs w:val="21"/>
              </w:rPr>
              <w:t>1.</w:t>
            </w:r>
            <w:r w:rsidRPr="00EF5A15">
              <w:rPr>
                <w:szCs w:val="21"/>
              </w:rPr>
              <w:t>加强对本</w:t>
            </w:r>
            <w:r w:rsidRPr="00EF5A15">
              <w:rPr>
                <w:rFonts w:hint="eastAsia"/>
                <w:szCs w:val="21"/>
              </w:rPr>
              <w:t>单位教工</w:t>
            </w:r>
            <w:r w:rsidRPr="00EF5A15">
              <w:rPr>
                <w:szCs w:val="21"/>
              </w:rPr>
              <w:t>意识形态工作的教育。</w:t>
            </w:r>
          </w:p>
        </w:tc>
        <w:tc>
          <w:tcPr>
            <w:tcW w:w="709" w:type="dxa"/>
            <w:vAlign w:val="center"/>
          </w:tcPr>
          <w:p w:rsidR="00D60495" w:rsidRPr="00EF5A15" w:rsidRDefault="00D60495" w:rsidP="00AA7B49">
            <w:pPr>
              <w:spacing w:line="560" w:lineRule="exact"/>
              <w:contextualSpacing/>
              <w:mirrorIndents/>
              <w:rPr>
                <w:szCs w:val="21"/>
              </w:rPr>
            </w:pPr>
            <w:r w:rsidRPr="00EF5A15">
              <w:rPr>
                <w:rFonts w:hint="eastAsia"/>
                <w:szCs w:val="21"/>
              </w:rPr>
              <w:t>4</w:t>
            </w:r>
          </w:p>
        </w:tc>
        <w:tc>
          <w:tcPr>
            <w:tcW w:w="992" w:type="dxa"/>
            <w:vAlign w:val="center"/>
          </w:tcPr>
          <w:p w:rsidR="00D60495" w:rsidRPr="00EF5A15" w:rsidRDefault="00D60495" w:rsidP="00AA7B49">
            <w:pPr>
              <w:spacing w:line="560" w:lineRule="exact"/>
              <w:contextualSpacing/>
              <w:mirrorIndents/>
              <w:jc w:val="center"/>
              <w:rPr>
                <w:szCs w:val="21"/>
              </w:rPr>
            </w:pPr>
            <w:r w:rsidRPr="00EF5A15">
              <w:rPr>
                <w:szCs w:val="21"/>
              </w:rPr>
              <w:t>是</w:t>
            </w:r>
            <w:r w:rsidRPr="00E474B9">
              <w:rPr>
                <w:sz w:val="44"/>
                <w:szCs w:val="44"/>
              </w:rPr>
              <w:t xml:space="preserve">□ </w:t>
            </w:r>
            <w:r w:rsidRPr="00EF5A15">
              <w:rPr>
                <w:szCs w:val="21"/>
              </w:rPr>
              <w:t xml:space="preserve">  </w:t>
            </w:r>
            <w:r w:rsidRPr="00EF5A15">
              <w:rPr>
                <w:szCs w:val="21"/>
              </w:rPr>
              <w:t>否</w:t>
            </w:r>
            <w:r w:rsidRPr="00E474B9">
              <w:rPr>
                <w:sz w:val="44"/>
                <w:szCs w:val="44"/>
              </w:rPr>
              <w:t>□</w:t>
            </w:r>
          </w:p>
        </w:tc>
        <w:tc>
          <w:tcPr>
            <w:tcW w:w="2552" w:type="dxa"/>
          </w:tcPr>
          <w:p w:rsidR="00D60495" w:rsidRPr="00EF5A15" w:rsidRDefault="00D60495" w:rsidP="00AA7B49">
            <w:pPr>
              <w:spacing w:line="560" w:lineRule="exact"/>
              <w:contextualSpacing/>
              <w:mirrorIndents/>
              <w:rPr>
                <w:szCs w:val="21"/>
              </w:rPr>
            </w:pPr>
          </w:p>
        </w:tc>
        <w:tc>
          <w:tcPr>
            <w:tcW w:w="709" w:type="dxa"/>
          </w:tcPr>
          <w:p w:rsidR="00D60495" w:rsidRPr="00EF5A15" w:rsidRDefault="00D60495" w:rsidP="00AA7B49">
            <w:pPr>
              <w:spacing w:line="560" w:lineRule="exact"/>
              <w:contextualSpacing/>
              <w:mirrorIndents/>
              <w:rPr>
                <w:szCs w:val="21"/>
              </w:rPr>
            </w:pPr>
          </w:p>
        </w:tc>
        <w:tc>
          <w:tcPr>
            <w:tcW w:w="2409" w:type="dxa"/>
            <w:vMerge w:val="restart"/>
            <w:vAlign w:val="center"/>
          </w:tcPr>
          <w:p w:rsidR="00D60495" w:rsidRPr="00EF5A15" w:rsidRDefault="00D60495" w:rsidP="00AA7B49">
            <w:pPr>
              <w:spacing w:line="560" w:lineRule="exact"/>
              <w:contextualSpacing/>
              <w:mirrorIndents/>
              <w:rPr>
                <w:rFonts w:ascii="黑体" w:eastAsia="黑体" w:hAnsi="黑体"/>
                <w:szCs w:val="21"/>
              </w:rPr>
            </w:pPr>
            <w:r w:rsidRPr="00EF5A15">
              <w:rPr>
                <w:rFonts w:ascii="黑体" w:eastAsia="黑体" w:hAnsi="黑体"/>
                <w:szCs w:val="21"/>
              </w:rPr>
              <w:t>重点检查</w:t>
            </w:r>
            <w:r w:rsidRPr="00EF5A15">
              <w:rPr>
                <w:rFonts w:ascii="黑体" w:eastAsia="黑体" w:hAnsi="黑体" w:hint="eastAsia"/>
                <w:szCs w:val="21"/>
              </w:rPr>
              <w:t>教育</w:t>
            </w:r>
            <w:r w:rsidRPr="00EF5A15">
              <w:rPr>
                <w:rFonts w:ascii="黑体" w:eastAsia="黑体" w:hAnsi="黑体"/>
                <w:szCs w:val="21"/>
              </w:rPr>
              <w:t>情况</w:t>
            </w:r>
            <w:r w:rsidRPr="00EF5A15">
              <w:rPr>
                <w:rFonts w:ascii="黑体" w:eastAsia="黑体" w:hAnsi="黑体" w:hint="eastAsia"/>
                <w:szCs w:val="21"/>
              </w:rPr>
              <w:t>、会议记录</w:t>
            </w:r>
            <w:r w:rsidRPr="00EF5A15">
              <w:rPr>
                <w:rFonts w:ascii="黑体" w:eastAsia="黑体" w:hAnsi="黑体"/>
                <w:szCs w:val="21"/>
              </w:rPr>
              <w:t>（每年至少组织1次意识形态领域</w:t>
            </w:r>
            <w:r w:rsidRPr="00EF5A15">
              <w:rPr>
                <w:rFonts w:ascii="黑体" w:eastAsia="黑体" w:hAnsi="黑体" w:hint="eastAsia"/>
                <w:szCs w:val="21"/>
              </w:rPr>
              <w:t>专题会议</w:t>
            </w:r>
            <w:r w:rsidRPr="00EF5A15">
              <w:rPr>
                <w:rFonts w:ascii="黑体" w:eastAsia="黑体" w:hAnsi="黑体"/>
                <w:szCs w:val="21"/>
              </w:rPr>
              <w:t>）</w:t>
            </w:r>
          </w:p>
        </w:tc>
      </w:tr>
      <w:tr w:rsidR="00D60495" w:rsidRPr="00EF5A15" w:rsidTr="00AA7B49">
        <w:trPr>
          <w:trHeight w:val="2141"/>
        </w:trPr>
        <w:tc>
          <w:tcPr>
            <w:tcW w:w="1419" w:type="dxa"/>
            <w:vMerge/>
            <w:vAlign w:val="center"/>
          </w:tcPr>
          <w:p w:rsidR="00D60495" w:rsidRPr="00EF5A15" w:rsidRDefault="00D60495" w:rsidP="00AA7B49">
            <w:pPr>
              <w:spacing w:line="560" w:lineRule="exact"/>
              <w:contextualSpacing/>
              <w:mirrorIndents/>
              <w:rPr>
                <w:rFonts w:eastAsia="黑体"/>
                <w:szCs w:val="21"/>
              </w:rPr>
            </w:pPr>
          </w:p>
        </w:tc>
        <w:tc>
          <w:tcPr>
            <w:tcW w:w="5811" w:type="dxa"/>
            <w:vAlign w:val="center"/>
          </w:tcPr>
          <w:p w:rsidR="00D60495" w:rsidRPr="00EF5A15" w:rsidRDefault="00D60495" w:rsidP="00AA7B49">
            <w:pPr>
              <w:spacing w:line="560" w:lineRule="exact"/>
              <w:ind w:left="105" w:hangingChars="50" w:hanging="105"/>
              <w:contextualSpacing/>
              <w:mirrorIndents/>
              <w:rPr>
                <w:szCs w:val="21"/>
              </w:rPr>
            </w:pPr>
            <w:r w:rsidRPr="00EF5A15">
              <w:rPr>
                <w:szCs w:val="21"/>
              </w:rPr>
              <w:t>2.</w:t>
            </w:r>
            <w:r w:rsidRPr="00EF5A15">
              <w:rPr>
                <w:szCs w:val="21"/>
              </w:rPr>
              <w:t>明确意识形态工作分管领导，配齐从事意识形态工作或宣传工作的人员。</w:t>
            </w:r>
          </w:p>
        </w:tc>
        <w:tc>
          <w:tcPr>
            <w:tcW w:w="709" w:type="dxa"/>
            <w:vAlign w:val="center"/>
          </w:tcPr>
          <w:p w:rsidR="00D60495" w:rsidRPr="00EF5A15" w:rsidRDefault="00D60495" w:rsidP="00AA7B49">
            <w:pPr>
              <w:spacing w:line="560" w:lineRule="exact"/>
              <w:contextualSpacing/>
              <w:mirrorIndents/>
              <w:rPr>
                <w:szCs w:val="21"/>
              </w:rPr>
            </w:pPr>
            <w:r w:rsidRPr="00EF5A15">
              <w:rPr>
                <w:rFonts w:hint="eastAsia"/>
                <w:szCs w:val="21"/>
              </w:rPr>
              <w:t>3</w:t>
            </w:r>
          </w:p>
        </w:tc>
        <w:tc>
          <w:tcPr>
            <w:tcW w:w="992" w:type="dxa"/>
            <w:vAlign w:val="center"/>
          </w:tcPr>
          <w:p w:rsidR="00D60495" w:rsidRPr="00EF5A15" w:rsidRDefault="00D60495" w:rsidP="00AA7B49">
            <w:pPr>
              <w:spacing w:line="560" w:lineRule="exact"/>
              <w:contextualSpacing/>
              <w:mirrorIndents/>
              <w:jc w:val="center"/>
              <w:rPr>
                <w:szCs w:val="21"/>
              </w:rPr>
            </w:pPr>
            <w:r w:rsidRPr="00EF5A15">
              <w:rPr>
                <w:szCs w:val="21"/>
              </w:rPr>
              <w:t>是</w:t>
            </w:r>
            <w:r w:rsidRPr="00E474B9">
              <w:rPr>
                <w:sz w:val="44"/>
                <w:szCs w:val="44"/>
              </w:rPr>
              <w:t>□</w:t>
            </w:r>
            <w:r w:rsidRPr="00EF5A15">
              <w:rPr>
                <w:szCs w:val="21"/>
              </w:rPr>
              <w:t xml:space="preserve">   </w:t>
            </w:r>
            <w:r w:rsidRPr="00EF5A15">
              <w:rPr>
                <w:szCs w:val="21"/>
              </w:rPr>
              <w:t>否</w:t>
            </w:r>
            <w:r w:rsidRPr="00E474B9">
              <w:rPr>
                <w:sz w:val="44"/>
                <w:szCs w:val="44"/>
              </w:rPr>
              <w:t>□</w:t>
            </w:r>
          </w:p>
        </w:tc>
        <w:tc>
          <w:tcPr>
            <w:tcW w:w="2552" w:type="dxa"/>
          </w:tcPr>
          <w:p w:rsidR="00D60495" w:rsidRPr="00EF5A15" w:rsidRDefault="00D60495" w:rsidP="00AA7B49">
            <w:pPr>
              <w:spacing w:line="560" w:lineRule="exact"/>
              <w:contextualSpacing/>
              <w:mirrorIndents/>
              <w:rPr>
                <w:szCs w:val="21"/>
              </w:rPr>
            </w:pPr>
          </w:p>
        </w:tc>
        <w:tc>
          <w:tcPr>
            <w:tcW w:w="709" w:type="dxa"/>
          </w:tcPr>
          <w:p w:rsidR="00D60495" w:rsidRPr="00EF5A15" w:rsidRDefault="00D60495" w:rsidP="00AA7B49">
            <w:pPr>
              <w:spacing w:line="560" w:lineRule="exact"/>
              <w:contextualSpacing/>
              <w:mirrorIndents/>
              <w:rPr>
                <w:szCs w:val="21"/>
              </w:rPr>
            </w:pPr>
          </w:p>
        </w:tc>
        <w:tc>
          <w:tcPr>
            <w:tcW w:w="2409" w:type="dxa"/>
            <w:vMerge/>
            <w:vAlign w:val="center"/>
          </w:tcPr>
          <w:p w:rsidR="00D60495" w:rsidRPr="00EF5A15" w:rsidRDefault="00D60495" w:rsidP="00AA7B49">
            <w:pPr>
              <w:spacing w:line="560" w:lineRule="exact"/>
              <w:contextualSpacing/>
              <w:mirrorIndents/>
              <w:rPr>
                <w:rFonts w:ascii="黑体" w:eastAsia="黑体" w:hAnsi="黑体"/>
                <w:szCs w:val="21"/>
              </w:rPr>
            </w:pPr>
          </w:p>
        </w:tc>
      </w:tr>
      <w:tr w:rsidR="00D60495" w:rsidRPr="00EF5A15" w:rsidTr="00AA7B49">
        <w:trPr>
          <w:trHeight w:val="411"/>
        </w:trPr>
        <w:tc>
          <w:tcPr>
            <w:tcW w:w="1419" w:type="dxa"/>
            <w:vMerge w:val="restart"/>
            <w:vAlign w:val="center"/>
          </w:tcPr>
          <w:p w:rsidR="00D60495" w:rsidRPr="00EF5A15" w:rsidRDefault="00D60495" w:rsidP="00AA7B49">
            <w:pPr>
              <w:spacing w:line="560" w:lineRule="exact"/>
              <w:contextualSpacing/>
              <w:mirrorIndents/>
              <w:rPr>
                <w:rFonts w:eastAsia="黑体"/>
                <w:szCs w:val="21"/>
              </w:rPr>
            </w:pPr>
            <w:r w:rsidRPr="00EF5A15">
              <w:rPr>
                <w:rFonts w:eastAsia="黑体" w:hint="eastAsia"/>
                <w:szCs w:val="21"/>
              </w:rPr>
              <w:t>五、</w:t>
            </w:r>
            <w:r w:rsidRPr="00EF5A15">
              <w:rPr>
                <w:rFonts w:eastAsia="黑体"/>
                <w:szCs w:val="21"/>
              </w:rPr>
              <w:t>网络意识形态工作情况</w:t>
            </w:r>
          </w:p>
        </w:tc>
        <w:tc>
          <w:tcPr>
            <w:tcW w:w="5811" w:type="dxa"/>
            <w:vAlign w:val="center"/>
          </w:tcPr>
          <w:p w:rsidR="00D60495" w:rsidRPr="00EF5A15" w:rsidRDefault="00D60495" w:rsidP="00AA7B49">
            <w:pPr>
              <w:spacing w:line="560" w:lineRule="exact"/>
              <w:ind w:left="105" w:hangingChars="50" w:hanging="105"/>
              <w:contextualSpacing/>
              <w:mirrorIndents/>
              <w:rPr>
                <w:szCs w:val="21"/>
              </w:rPr>
            </w:pPr>
            <w:r w:rsidRPr="00EF5A15">
              <w:rPr>
                <w:szCs w:val="21"/>
              </w:rPr>
              <w:t>1.</w:t>
            </w:r>
            <w:r w:rsidRPr="00EF5A15">
              <w:rPr>
                <w:szCs w:val="21"/>
              </w:rPr>
              <w:t>统筹协调本单位</w:t>
            </w:r>
            <w:r w:rsidRPr="00EF5A15">
              <w:rPr>
                <w:rFonts w:hint="eastAsia"/>
                <w:szCs w:val="21"/>
              </w:rPr>
              <w:t>、部门</w:t>
            </w:r>
            <w:r w:rsidRPr="00EF5A15">
              <w:rPr>
                <w:szCs w:val="21"/>
              </w:rPr>
              <w:t>网络意识形态工作，在管理中体现网络意识形态工作要求、维护网络意识形态安全。</w:t>
            </w:r>
          </w:p>
        </w:tc>
        <w:tc>
          <w:tcPr>
            <w:tcW w:w="709" w:type="dxa"/>
            <w:vAlign w:val="center"/>
          </w:tcPr>
          <w:p w:rsidR="00D60495" w:rsidRPr="00EF5A15" w:rsidRDefault="00D60495" w:rsidP="00AA7B49">
            <w:pPr>
              <w:spacing w:line="560" w:lineRule="exact"/>
              <w:contextualSpacing/>
              <w:mirrorIndents/>
              <w:rPr>
                <w:szCs w:val="21"/>
              </w:rPr>
            </w:pPr>
            <w:r w:rsidRPr="00EF5A15">
              <w:rPr>
                <w:rFonts w:hint="eastAsia"/>
                <w:szCs w:val="21"/>
              </w:rPr>
              <w:t>5</w:t>
            </w:r>
          </w:p>
        </w:tc>
        <w:tc>
          <w:tcPr>
            <w:tcW w:w="992" w:type="dxa"/>
            <w:vAlign w:val="center"/>
          </w:tcPr>
          <w:p w:rsidR="00D60495" w:rsidRPr="00EF5A15" w:rsidRDefault="00D60495" w:rsidP="00AA7B49">
            <w:pPr>
              <w:spacing w:line="560" w:lineRule="exact"/>
              <w:contextualSpacing/>
              <w:mirrorIndents/>
              <w:jc w:val="center"/>
              <w:rPr>
                <w:szCs w:val="21"/>
              </w:rPr>
            </w:pPr>
            <w:r w:rsidRPr="00EF5A15">
              <w:rPr>
                <w:szCs w:val="21"/>
              </w:rPr>
              <w:t>是</w:t>
            </w:r>
            <w:r w:rsidRPr="00E474B9">
              <w:rPr>
                <w:sz w:val="44"/>
                <w:szCs w:val="44"/>
              </w:rPr>
              <w:t xml:space="preserve">□ </w:t>
            </w:r>
            <w:r w:rsidRPr="00EF5A15">
              <w:rPr>
                <w:szCs w:val="21"/>
              </w:rPr>
              <w:t xml:space="preserve">  </w:t>
            </w:r>
            <w:r w:rsidRPr="00EF5A15">
              <w:rPr>
                <w:szCs w:val="21"/>
              </w:rPr>
              <w:t>否</w:t>
            </w:r>
            <w:r w:rsidRPr="00E474B9">
              <w:rPr>
                <w:sz w:val="44"/>
                <w:szCs w:val="44"/>
              </w:rPr>
              <w:t>□</w:t>
            </w:r>
          </w:p>
          <w:p w:rsidR="00D60495" w:rsidRPr="00EF5A15" w:rsidRDefault="00D60495" w:rsidP="00AA7B49">
            <w:pPr>
              <w:spacing w:line="560" w:lineRule="exact"/>
              <w:contextualSpacing/>
              <w:mirrorIndents/>
              <w:jc w:val="center"/>
              <w:rPr>
                <w:szCs w:val="21"/>
              </w:rPr>
            </w:pPr>
          </w:p>
        </w:tc>
        <w:tc>
          <w:tcPr>
            <w:tcW w:w="2552" w:type="dxa"/>
          </w:tcPr>
          <w:p w:rsidR="00D60495" w:rsidRPr="00EF5A15" w:rsidRDefault="00D60495" w:rsidP="00AA7B49">
            <w:pPr>
              <w:spacing w:line="560" w:lineRule="exact"/>
              <w:contextualSpacing/>
              <w:mirrorIndents/>
              <w:rPr>
                <w:szCs w:val="21"/>
              </w:rPr>
            </w:pPr>
          </w:p>
        </w:tc>
        <w:tc>
          <w:tcPr>
            <w:tcW w:w="709" w:type="dxa"/>
          </w:tcPr>
          <w:p w:rsidR="00D60495" w:rsidRPr="00EF5A15" w:rsidRDefault="00D60495" w:rsidP="00AA7B49">
            <w:pPr>
              <w:spacing w:line="560" w:lineRule="exact"/>
              <w:contextualSpacing/>
              <w:mirrorIndents/>
              <w:rPr>
                <w:szCs w:val="21"/>
              </w:rPr>
            </w:pPr>
          </w:p>
        </w:tc>
        <w:tc>
          <w:tcPr>
            <w:tcW w:w="2409" w:type="dxa"/>
            <w:vMerge w:val="restart"/>
            <w:vAlign w:val="center"/>
          </w:tcPr>
          <w:p w:rsidR="00D60495" w:rsidRPr="00EF5A15" w:rsidRDefault="00D60495" w:rsidP="00AA7B49">
            <w:pPr>
              <w:spacing w:line="560" w:lineRule="exact"/>
              <w:contextualSpacing/>
              <w:mirrorIndents/>
              <w:rPr>
                <w:rFonts w:ascii="黑体" w:eastAsia="黑体" w:hAnsi="黑体"/>
                <w:szCs w:val="21"/>
              </w:rPr>
            </w:pPr>
            <w:r w:rsidRPr="00EF5A15">
              <w:rPr>
                <w:rFonts w:ascii="黑体" w:eastAsia="黑体" w:hAnsi="黑体"/>
                <w:szCs w:val="21"/>
              </w:rPr>
              <w:t>重点检查文件、文稿材料、会议通知、会议纪要等档案资料。</w:t>
            </w:r>
          </w:p>
        </w:tc>
      </w:tr>
      <w:tr w:rsidR="00D60495" w:rsidRPr="00EF5A15" w:rsidTr="00AA7B49">
        <w:trPr>
          <w:trHeight w:val="1763"/>
        </w:trPr>
        <w:tc>
          <w:tcPr>
            <w:tcW w:w="1419" w:type="dxa"/>
            <w:vMerge/>
            <w:vAlign w:val="center"/>
          </w:tcPr>
          <w:p w:rsidR="00D60495" w:rsidRPr="00EF5A15" w:rsidRDefault="00D60495" w:rsidP="00AA7B49">
            <w:pPr>
              <w:spacing w:line="560" w:lineRule="exact"/>
              <w:contextualSpacing/>
              <w:mirrorIndents/>
              <w:rPr>
                <w:rFonts w:eastAsia="黑体"/>
                <w:szCs w:val="21"/>
              </w:rPr>
            </w:pPr>
          </w:p>
        </w:tc>
        <w:tc>
          <w:tcPr>
            <w:tcW w:w="5811" w:type="dxa"/>
            <w:vAlign w:val="center"/>
          </w:tcPr>
          <w:p w:rsidR="00D60495" w:rsidRPr="00EF5A15" w:rsidRDefault="00D60495" w:rsidP="00AA7B49">
            <w:pPr>
              <w:spacing w:line="560" w:lineRule="exact"/>
              <w:ind w:left="105" w:hangingChars="50" w:hanging="105"/>
              <w:contextualSpacing/>
              <w:mirrorIndents/>
              <w:rPr>
                <w:szCs w:val="21"/>
              </w:rPr>
            </w:pPr>
            <w:r w:rsidRPr="00EF5A15">
              <w:rPr>
                <w:szCs w:val="21"/>
              </w:rPr>
              <w:t>2.</w:t>
            </w:r>
            <w:r w:rsidRPr="00EF5A15">
              <w:rPr>
                <w:szCs w:val="21"/>
              </w:rPr>
              <w:t>网络安全意识形态工作责任</w:t>
            </w:r>
            <w:r w:rsidRPr="00EF5A15">
              <w:rPr>
                <w:rFonts w:hint="eastAsia"/>
                <w:szCs w:val="21"/>
              </w:rPr>
              <w:t>文件</w:t>
            </w:r>
            <w:r w:rsidRPr="00EF5A15">
              <w:rPr>
                <w:szCs w:val="21"/>
              </w:rPr>
              <w:t>。每半年向</w:t>
            </w:r>
            <w:r w:rsidRPr="00EF5A15">
              <w:rPr>
                <w:rFonts w:hint="eastAsia"/>
                <w:szCs w:val="21"/>
              </w:rPr>
              <w:t>院</w:t>
            </w:r>
            <w:r w:rsidRPr="00EF5A15">
              <w:rPr>
                <w:szCs w:val="21"/>
              </w:rPr>
              <w:t>领导小组办公室提供职责范围内的网络意识形态</w:t>
            </w:r>
            <w:proofErr w:type="gramStart"/>
            <w:r w:rsidRPr="00EF5A15">
              <w:rPr>
                <w:szCs w:val="21"/>
              </w:rPr>
              <w:t>研判报告</w:t>
            </w:r>
            <w:proofErr w:type="gramEnd"/>
            <w:r w:rsidRPr="00EF5A15">
              <w:rPr>
                <w:szCs w:val="21"/>
              </w:rPr>
              <w:t>和工作情况。</w:t>
            </w:r>
          </w:p>
        </w:tc>
        <w:tc>
          <w:tcPr>
            <w:tcW w:w="709" w:type="dxa"/>
            <w:vAlign w:val="center"/>
          </w:tcPr>
          <w:p w:rsidR="00D60495" w:rsidRPr="00EF5A15" w:rsidRDefault="00D60495" w:rsidP="00AA7B49">
            <w:pPr>
              <w:spacing w:line="560" w:lineRule="exact"/>
              <w:ind w:left="105" w:hangingChars="50" w:hanging="105"/>
              <w:contextualSpacing/>
              <w:mirrorIndents/>
              <w:rPr>
                <w:szCs w:val="21"/>
              </w:rPr>
            </w:pPr>
            <w:r w:rsidRPr="00EF5A15">
              <w:rPr>
                <w:rFonts w:hint="eastAsia"/>
                <w:szCs w:val="21"/>
              </w:rPr>
              <w:t>4</w:t>
            </w:r>
          </w:p>
        </w:tc>
        <w:tc>
          <w:tcPr>
            <w:tcW w:w="992" w:type="dxa"/>
            <w:vAlign w:val="center"/>
          </w:tcPr>
          <w:p w:rsidR="00D60495" w:rsidRPr="00EF5A15" w:rsidRDefault="00D60495" w:rsidP="00AA7B49">
            <w:pPr>
              <w:spacing w:line="560" w:lineRule="exact"/>
              <w:contextualSpacing/>
              <w:mirrorIndents/>
              <w:jc w:val="center"/>
              <w:rPr>
                <w:szCs w:val="21"/>
              </w:rPr>
            </w:pPr>
            <w:r w:rsidRPr="00EF5A15">
              <w:rPr>
                <w:szCs w:val="21"/>
              </w:rPr>
              <w:t>是</w:t>
            </w:r>
            <w:r w:rsidRPr="00E474B9">
              <w:rPr>
                <w:sz w:val="44"/>
                <w:szCs w:val="44"/>
              </w:rPr>
              <w:t xml:space="preserve">□ </w:t>
            </w:r>
            <w:r w:rsidRPr="00EF5A15">
              <w:rPr>
                <w:szCs w:val="21"/>
              </w:rPr>
              <w:t xml:space="preserve">  </w:t>
            </w:r>
            <w:r w:rsidRPr="00EF5A15">
              <w:rPr>
                <w:szCs w:val="21"/>
              </w:rPr>
              <w:t>否</w:t>
            </w:r>
            <w:r w:rsidRPr="00E474B9">
              <w:rPr>
                <w:sz w:val="44"/>
                <w:szCs w:val="44"/>
              </w:rPr>
              <w:t>□</w:t>
            </w:r>
          </w:p>
        </w:tc>
        <w:tc>
          <w:tcPr>
            <w:tcW w:w="2552" w:type="dxa"/>
          </w:tcPr>
          <w:p w:rsidR="00D60495" w:rsidRPr="00EF5A15" w:rsidRDefault="00D60495" w:rsidP="00AA7B49">
            <w:pPr>
              <w:spacing w:line="560" w:lineRule="exact"/>
              <w:contextualSpacing/>
              <w:mirrorIndents/>
              <w:rPr>
                <w:szCs w:val="21"/>
              </w:rPr>
            </w:pPr>
          </w:p>
        </w:tc>
        <w:tc>
          <w:tcPr>
            <w:tcW w:w="709" w:type="dxa"/>
          </w:tcPr>
          <w:p w:rsidR="00D60495" w:rsidRPr="00EF5A15" w:rsidRDefault="00D60495" w:rsidP="00AA7B49">
            <w:pPr>
              <w:spacing w:line="560" w:lineRule="exact"/>
              <w:contextualSpacing/>
              <w:mirrorIndents/>
              <w:rPr>
                <w:szCs w:val="21"/>
              </w:rPr>
            </w:pPr>
          </w:p>
        </w:tc>
        <w:tc>
          <w:tcPr>
            <w:tcW w:w="2409" w:type="dxa"/>
            <w:vMerge/>
            <w:vAlign w:val="center"/>
          </w:tcPr>
          <w:p w:rsidR="00D60495" w:rsidRPr="00EF5A15" w:rsidRDefault="00D60495" w:rsidP="00AA7B49">
            <w:pPr>
              <w:spacing w:line="560" w:lineRule="exact"/>
              <w:contextualSpacing/>
              <w:mirrorIndents/>
              <w:rPr>
                <w:rFonts w:ascii="黑体" w:eastAsia="黑体" w:hAnsi="黑体"/>
                <w:szCs w:val="21"/>
              </w:rPr>
            </w:pPr>
          </w:p>
        </w:tc>
      </w:tr>
      <w:tr w:rsidR="00D60495" w:rsidRPr="00EF5A15" w:rsidTr="00AA7B49">
        <w:trPr>
          <w:trHeight w:val="280"/>
        </w:trPr>
        <w:tc>
          <w:tcPr>
            <w:tcW w:w="1419" w:type="dxa"/>
            <w:vMerge/>
            <w:vAlign w:val="center"/>
          </w:tcPr>
          <w:p w:rsidR="00D60495" w:rsidRPr="00EF5A15" w:rsidRDefault="00D60495" w:rsidP="00AA7B49">
            <w:pPr>
              <w:spacing w:line="560" w:lineRule="exact"/>
              <w:contextualSpacing/>
              <w:mirrorIndents/>
              <w:rPr>
                <w:rFonts w:eastAsia="黑体"/>
                <w:szCs w:val="21"/>
              </w:rPr>
            </w:pPr>
          </w:p>
        </w:tc>
        <w:tc>
          <w:tcPr>
            <w:tcW w:w="5811" w:type="dxa"/>
            <w:vAlign w:val="center"/>
          </w:tcPr>
          <w:p w:rsidR="00D60495" w:rsidRPr="00EF5A15" w:rsidRDefault="00D60495" w:rsidP="00AA7B49">
            <w:pPr>
              <w:spacing w:line="560" w:lineRule="exact"/>
              <w:ind w:left="105" w:hangingChars="50" w:hanging="105"/>
              <w:contextualSpacing/>
              <w:mirrorIndents/>
              <w:rPr>
                <w:szCs w:val="21"/>
              </w:rPr>
            </w:pPr>
            <w:r w:rsidRPr="00EF5A15">
              <w:rPr>
                <w:szCs w:val="21"/>
              </w:rPr>
              <w:t>3.</w:t>
            </w:r>
            <w:r w:rsidRPr="00EF5A15">
              <w:rPr>
                <w:szCs w:val="21"/>
              </w:rPr>
              <w:t>单位加强</w:t>
            </w:r>
            <w:r w:rsidRPr="00EF5A15">
              <w:rPr>
                <w:rFonts w:hint="eastAsia"/>
                <w:szCs w:val="21"/>
              </w:rPr>
              <w:t>网站</w:t>
            </w:r>
            <w:r w:rsidRPr="00EF5A15">
              <w:rPr>
                <w:szCs w:val="21"/>
              </w:rPr>
              <w:t>与</w:t>
            </w:r>
            <w:r w:rsidRPr="00EF5A15">
              <w:rPr>
                <w:rFonts w:hint="eastAsia"/>
                <w:szCs w:val="21"/>
              </w:rPr>
              <w:t>新闻</w:t>
            </w:r>
            <w:r w:rsidRPr="00EF5A15">
              <w:rPr>
                <w:szCs w:val="21"/>
              </w:rPr>
              <w:t>阵地建设和管理；加强网络舆情监测引导和信息</w:t>
            </w:r>
            <w:r w:rsidRPr="00EF5A15">
              <w:rPr>
                <w:rFonts w:hint="eastAsia"/>
                <w:szCs w:val="21"/>
              </w:rPr>
              <w:t>上报</w:t>
            </w:r>
            <w:r w:rsidRPr="00EF5A15">
              <w:rPr>
                <w:szCs w:val="21"/>
              </w:rPr>
              <w:t>；加强网络评论队伍建设，发挥责任主体作用，强化协同配合。</w:t>
            </w:r>
          </w:p>
        </w:tc>
        <w:tc>
          <w:tcPr>
            <w:tcW w:w="709" w:type="dxa"/>
            <w:vAlign w:val="center"/>
          </w:tcPr>
          <w:p w:rsidR="00D60495" w:rsidRPr="00EF5A15" w:rsidRDefault="00D60495" w:rsidP="00AA7B49">
            <w:pPr>
              <w:spacing w:line="560" w:lineRule="exact"/>
              <w:ind w:left="105" w:hangingChars="50" w:hanging="105"/>
              <w:contextualSpacing/>
              <w:mirrorIndents/>
              <w:rPr>
                <w:szCs w:val="21"/>
              </w:rPr>
            </w:pPr>
            <w:r w:rsidRPr="00EF5A15">
              <w:rPr>
                <w:rFonts w:hint="eastAsia"/>
                <w:szCs w:val="21"/>
              </w:rPr>
              <w:t>8</w:t>
            </w:r>
          </w:p>
        </w:tc>
        <w:tc>
          <w:tcPr>
            <w:tcW w:w="992" w:type="dxa"/>
            <w:vAlign w:val="center"/>
          </w:tcPr>
          <w:p w:rsidR="00D60495" w:rsidRPr="00EF5A15" w:rsidRDefault="00D60495" w:rsidP="00AA7B49">
            <w:pPr>
              <w:spacing w:line="560" w:lineRule="exact"/>
              <w:contextualSpacing/>
              <w:mirrorIndents/>
              <w:jc w:val="center"/>
              <w:rPr>
                <w:szCs w:val="21"/>
              </w:rPr>
            </w:pPr>
            <w:r w:rsidRPr="00EF5A15">
              <w:rPr>
                <w:szCs w:val="21"/>
              </w:rPr>
              <w:t>是</w:t>
            </w:r>
            <w:r w:rsidRPr="00E474B9">
              <w:rPr>
                <w:sz w:val="44"/>
                <w:szCs w:val="44"/>
              </w:rPr>
              <w:t xml:space="preserve">□ </w:t>
            </w:r>
            <w:r w:rsidRPr="00EF5A15">
              <w:rPr>
                <w:szCs w:val="21"/>
              </w:rPr>
              <w:t xml:space="preserve">  </w:t>
            </w:r>
            <w:r w:rsidRPr="00EF5A15">
              <w:rPr>
                <w:szCs w:val="21"/>
              </w:rPr>
              <w:t>否</w:t>
            </w:r>
            <w:r w:rsidRPr="00E474B9">
              <w:rPr>
                <w:sz w:val="44"/>
                <w:szCs w:val="44"/>
              </w:rPr>
              <w:t>□</w:t>
            </w:r>
          </w:p>
        </w:tc>
        <w:tc>
          <w:tcPr>
            <w:tcW w:w="2552" w:type="dxa"/>
          </w:tcPr>
          <w:p w:rsidR="00D60495" w:rsidRPr="00EF5A15" w:rsidRDefault="00D60495" w:rsidP="00AA7B49">
            <w:pPr>
              <w:spacing w:line="560" w:lineRule="exact"/>
              <w:contextualSpacing/>
              <w:mirrorIndents/>
              <w:rPr>
                <w:szCs w:val="21"/>
              </w:rPr>
            </w:pPr>
          </w:p>
        </w:tc>
        <w:tc>
          <w:tcPr>
            <w:tcW w:w="709" w:type="dxa"/>
          </w:tcPr>
          <w:p w:rsidR="00D60495" w:rsidRPr="00EF5A15" w:rsidRDefault="00D60495" w:rsidP="00AA7B49">
            <w:pPr>
              <w:spacing w:line="560" w:lineRule="exact"/>
              <w:contextualSpacing/>
              <w:mirrorIndents/>
              <w:rPr>
                <w:szCs w:val="21"/>
              </w:rPr>
            </w:pPr>
          </w:p>
        </w:tc>
        <w:tc>
          <w:tcPr>
            <w:tcW w:w="2409" w:type="dxa"/>
            <w:vAlign w:val="center"/>
          </w:tcPr>
          <w:p w:rsidR="00D60495" w:rsidRPr="00EF5A15" w:rsidRDefault="00D60495" w:rsidP="00AA7B49">
            <w:pPr>
              <w:spacing w:line="560" w:lineRule="exact"/>
              <w:contextualSpacing/>
              <w:mirrorIndents/>
              <w:rPr>
                <w:rFonts w:ascii="黑体" w:eastAsia="黑体" w:hAnsi="黑体"/>
                <w:szCs w:val="21"/>
              </w:rPr>
            </w:pPr>
            <w:r w:rsidRPr="00EF5A15">
              <w:rPr>
                <w:rFonts w:ascii="黑体" w:eastAsia="黑体" w:hAnsi="黑体"/>
                <w:szCs w:val="21"/>
              </w:rPr>
              <w:t>重点检查工作简报、工作</w:t>
            </w:r>
            <w:r w:rsidRPr="00EF5A15">
              <w:rPr>
                <w:rFonts w:ascii="黑体" w:eastAsia="黑体" w:hAnsi="黑体" w:hint="eastAsia"/>
                <w:szCs w:val="21"/>
              </w:rPr>
              <w:t>台账</w:t>
            </w:r>
            <w:r w:rsidRPr="00EF5A15">
              <w:rPr>
                <w:rFonts w:ascii="黑体" w:eastAsia="黑体" w:hAnsi="黑体"/>
                <w:szCs w:val="21"/>
              </w:rPr>
              <w:t>、文件资料。通过日常工作运行进行监测。</w:t>
            </w:r>
          </w:p>
        </w:tc>
      </w:tr>
      <w:tr w:rsidR="00D60495" w:rsidRPr="002B4251" w:rsidTr="00AA7B49">
        <w:trPr>
          <w:trHeight w:val="100"/>
        </w:trPr>
        <w:tc>
          <w:tcPr>
            <w:tcW w:w="1419" w:type="dxa"/>
            <w:vMerge w:val="restart"/>
            <w:vAlign w:val="center"/>
          </w:tcPr>
          <w:p w:rsidR="00D60495" w:rsidRPr="00EF5A15" w:rsidRDefault="00D60495" w:rsidP="00AA7B49">
            <w:pPr>
              <w:spacing w:line="560" w:lineRule="exact"/>
              <w:contextualSpacing/>
              <w:mirrorIndents/>
              <w:rPr>
                <w:rFonts w:eastAsia="黑体"/>
                <w:szCs w:val="21"/>
              </w:rPr>
            </w:pPr>
          </w:p>
          <w:p w:rsidR="00D60495" w:rsidRPr="00EF5A15" w:rsidRDefault="00D60495" w:rsidP="00AA7B49">
            <w:pPr>
              <w:spacing w:line="560" w:lineRule="exact"/>
              <w:contextualSpacing/>
              <w:mirrorIndents/>
              <w:rPr>
                <w:rFonts w:eastAsia="黑体"/>
                <w:szCs w:val="21"/>
              </w:rPr>
            </w:pPr>
            <w:r w:rsidRPr="00EF5A15">
              <w:rPr>
                <w:rFonts w:eastAsia="黑体" w:hint="eastAsia"/>
                <w:szCs w:val="21"/>
              </w:rPr>
              <w:t>六、</w:t>
            </w:r>
            <w:r w:rsidRPr="00EF5A15">
              <w:rPr>
                <w:rFonts w:eastAsia="黑体"/>
                <w:szCs w:val="21"/>
              </w:rPr>
              <w:t>责任追究情况</w:t>
            </w:r>
          </w:p>
          <w:p w:rsidR="00D60495" w:rsidRPr="00EF5A15" w:rsidRDefault="00D60495" w:rsidP="00AA7B49">
            <w:pPr>
              <w:spacing w:line="560" w:lineRule="exact"/>
              <w:contextualSpacing/>
              <w:mirrorIndents/>
              <w:rPr>
                <w:rFonts w:eastAsia="黑体"/>
                <w:szCs w:val="21"/>
              </w:rPr>
            </w:pPr>
          </w:p>
        </w:tc>
        <w:tc>
          <w:tcPr>
            <w:tcW w:w="5811" w:type="dxa"/>
            <w:vAlign w:val="center"/>
          </w:tcPr>
          <w:p w:rsidR="00D60495" w:rsidRPr="00EF5A15" w:rsidRDefault="00D60495" w:rsidP="00AA7B49">
            <w:pPr>
              <w:spacing w:line="560" w:lineRule="exact"/>
              <w:ind w:left="105" w:hangingChars="50" w:hanging="105"/>
              <w:contextualSpacing/>
              <w:mirrorIndents/>
              <w:rPr>
                <w:szCs w:val="21"/>
              </w:rPr>
            </w:pPr>
            <w:r w:rsidRPr="00EF5A15">
              <w:rPr>
                <w:szCs w:val="21"/>
              </w:rPr>
              <w:t>1.</w:t>
            </w:r>
            <w:r w:rsidRPr="00EF5A15">
              <w:rPr>
                <w:szCs w:val="21"/>
              </w:rPr>
              <w:t>班子成员是否有违反或未能履行工作责任的情况。</w:t>
            </w:r>
          </w:p>
        </w:tc>
        <w:tc>
          <w:tcPr>
            <w:tcW w:w="709" w:type="dxa"/>
            <w:vAlign w:val="center"/>
          </w:tcPr>
          <w:p w:rsidR="00D60495" w:rsidRPr="00EF5A15" w:rsidRDefault="00D60495" w:rsidP="00AA7B49">
            <w:pPr>
              <w:spacing w:line="560" w:lineRule="exact"/>
              <w:contextualSpacing/>
              <w:mirrorIndents/>
              <w:rPr>
                <w:szCs w:val="21"/>
              </w:rPr>
            </w:pPr>
            <w:r w:rsidRPr="00EF5A15">
              <w:rPr>
                <w:rFonts w:hint="eastAsia"/>
                <w:szCs w:val="21"/>
              </w:rPr>
              <w:t>6</w:t>
            </w:r>
          </w:p>
        </w:tc>
        <w:tc>
          <w:tcPr>
            <w:tcW w:w="992" w:type="dxa"/>
            <w:vAlign w:val="center"/>
          </w:tcPr>
          <w:p w:rsidR="00D60495" w:rsidRPr="00EF5A15" w:rsidRDefault="00D60495" w:rsidP="00AA7B49">
            <w:pPr>
              <w:spacing w:line="560" w:lineRule="exact"/>
              <w:contextualSpacing/>
              <w:mirrorIndents/>
              <w:jc w:val="center"/>
              <w:rPr>
                <w:szCs w:val="21"/>
              </w:rPr>
            </w:pPr>
            <w:r w:rsidRPr="00EF5A15">
              <w:rPr>
                <w:szCs w:val="21"/>
              </w:rPr>
              <w:t>是</w:t>
            </w:r>
            <w:r w:rsidRPr="00E474B9">
              <w:rPr>
                <w:sz w:val="44"/>
                <w:szCs w:val="44"/>
              </w:rPr>
              <w:t>□</w:t>
            </w:r>
            <w:r w:rsidRPr="00EF5A15">
              <w:rPr>
                <w:szCs w:val="21"/>
              </w:rPr>
              <w:t xml:space="preserve">   </w:t>
            </w:r>
            <w:r w:rsidRPr="00EF5A15">
              <w:rPr>
                <w:szCs w:val="21"/>
              </w:rPr>
              <w:t>否</w:t>
            </w:r>
            <w:r w:rsidRPr="00E474B9">
              <w:rPr>
                <w:sz w:val="44"/>
                <w:szCs w:val="44"/>
              </w:rPr>
              <w:t>□</w:t>
            </w:r>
          </w:p>
        </w:tc>
        <w:tc>
          <w:tcPr>
            <w:tcW w:w="2552" w:type="dxa"/>
          </w:tcPr>
          <w:p w:rsidR="00D60495" w:rsidRPr="00EF5A15" w:rsidRDefault="00D60495" w:rsidP="00AA7B49">
            <w:pPr>
              <w:spacing w:line="560" w:lineRule="exact"/>
              <w:contextualSpacing/>
              <w:mirrorIndents/>
              <w:rPr>
                <w:szCs w:val="21"/>
              </w:rPr>
            </w:pPr>
          </w:p>
        </w:tc>
        <w:tc>
          <w:tcPr>
            <w:tcW w:w="709" w:type="dxa"/>
          </w:tcPr>
          <w:p w:rsidR="00D60495" w:rsidRPr="00EF5A15" w:rsidRDefault="00D60495" w:rsidP="00AA7B49">
            <w:pPr>
              <w:spacing w:line="560" w:lineRule="exact"/>
              <w:contextualSpacing/>
              <w:mirrorIndents/>
              <w:rPr>
                <w:szCs w:val="21"/>
              </w:rPr>
            </w:pPr>
          </w:p>
        </w:tc>
        <w:tc>
          <w:tcPr>
            <w:tcW w:w="2409" w:type="dxa"/>
            <w:vMerge w:val="restart"/>
            <w:vAlign w:val="center"/>
          </w:tcPr>
          <w:p w:rsidR="00D60495" w:rsidRPr="00EF5A15" w:rsidRDefault="00D60495" w:rsidP="00AA7B49">
            <w:pPr>
              <w:spacing w:line="560" w:lineRule="exact"/>
              <w:contextualSpacing/>
              <w:mirrorIndents/>
              <w:rPr>
                <w:rFonts w:ascii="黑体" w:eastAsia="黑体" w:hAnsi="黑体"/>
                <w:szCs w:val="21"/>
              </w:rPr>
            </w:pPr>
            <w:r w:rsidRPr="00EF5A15">
              <w:rPr>
                <w:rFonts w:ascii="黑体" w:eastAsia="黑体" w:hAnsi="黑体"/>
                <w:szCs w:val="21"/>
              </w:rPr>
              <w:t>重点检查</w:t>
            </w:r>
            <w:r>
              <w:rPr>
                <w:rFonts w:ascii="黑体" w:eastAsia="黑体" w:hAnsi="黑体" w:hint="eastAsia"/>
                <w:szCs w:val="21"/>
              </w:rPr>
              <w:t>履职情况</w:t>
            </w:r>
            <w:r w:rsidRPr="00EF5A15">
              <w:rPr>
                <w:rFonts w:ascii="黑体" w:eastAsia="黑体" w:hAnsi="黑体"/>
                <w:szCs w:val="21"/>
              </w:rPr>
              <w:t>、工作</w:t>
            </w:r>
            <w:r w:rsidRPr="00EF5A15">
              <w:rPr>
                <w:rFonts w:ascii="黑体" w:eastAsia="黑体" w:hAnsi="黑体" w:hint="eastAsia"/>
                <w:szCs w:val="21"/>
              </w:rPr>
              <w:t>台账</w:t>
            </w:r>
            <w:r w:rsidRPr="00EF5A15">
              <w:rPr>
                <w:rFonts w:ascii="黑体" w:eastAsia="黑体" w:hAnsi="黑体"/>
                <w:szCs w:val="21"/>
              </w:rPr>
              <w:t>、文件资料</w:t>
            </w:r>
            <w:r>
              <w:rPr>
                <w:rFonts w:ascii="黑体" w:eastAsia="黑体" w:hAnsi="黑体" w:hint="eastAsia"/>
                <w:szCs w:val="21"/>
              </w:rPr>
              <w:t>、个别访谈</w:t>
            </w:r>
            <w:r w:rsidRPr="00EF5A15">
              <w:rPr>
                <w:rFonts w:ascii="黑体" w:eastAsia="黑体" w:hAnsi="黑体"/>
                <w:szCs w:val="21"/>
              </w:rPr>
              <w:t>。</w:t>
            </w:r>
          </w:p>
        </w:tc>
      </w:tr>
      <w:tr w:rsidR="00D60495" w:rsidRPr="002B4251" w:rsidTr="00AA7B49">
        <w:trPr>
          <w:trHeight w:val="286"/>
        </w:trPr>
        <w:tc>
          <w:tcPr>
            <w:tcW w:w="1419" w:type="dxa"/>
            <w:vMerge/>
          </w:tcPr>
          <w:p w:rsidR="00D60495" w:rsidRPr="00EF5A15" w:rsidRDefault="00D60495" w:rsidP="00AA7B49">
            <w:pPr>
              <w:spacing w:line="560" w:lineRule="exact"/>
              <w:contextualSpacing/>
              <w:mirrorIndents/>
              <w:rPr>
                <w:szCs w:val="21"/>
              </w:rPr>
            </w:pPr>
          </w:p>
        </w:tc>
        <w:tc>
          <w:tcPr>
            <w:tcW w:w="5811" w:type="dxa"/>
            <w:vAlign w:val="center"/>
          </w:tcPr>
          <w:p w:rsidR="00D60495" w:rsidRPr="00EF5A15" w:rsidRDefault="00D60495" w:rsidP="00AA7B49">
            <w:pPr>
              <w:spacing w:line="560" w:lineRule="exact"/>
              <w:ind w:left="105" w:hangingChars="50" w:hanging="105"/>
              <w:contextualSpacing/>
              <w:mirrorIndents/>
              <w:rPr>
                <w:szCs w:val="21"/>
              </w:rPr>
            </w:pPr>
            <w:r w:rsidRPr="00EF5A15">
              <w:rPr>
                <w:szCs w:val="21"/>
              </w:rPr>
              <w:t>2.</w:t>
            </w:r>
            <w:r w:rsidRPr="00EF5A15">
              <w:rPr>
                <w:szCs w:val="21"/>
              </w:rPr>
              <w:t>本单位意识形态领域工作是否存在重大失误或被</w:t>
            </w:r>
            <w:r w:rsidRPr="00EF5A15">
              <w:rPr>
                <w:rFonts w:hint="eastAsia"/>
                <w:szCs w:val="21"/>
              </w:rPr>
              <w:t>学院及</w:t>
            </w:r>
            <w:r w:rsidRPr="00EF5A15">
              <w:rPr>
                <w:szCs w:val="21"/>
              </w:rPr>
              <w:t>媒体曝光</w:t>
            </w:r>
            <w:r w:rsidRPr="00EF5A15">
              <w:rPr>
                <w:rFonts w:hint="eastAsia"/>
                <w:szCs w:val="21"/>
              </w:rPr>
              <w:t>的情况</w:t>
            </w:r>
            <w:r w:rsidRPr="00EF5A15">
              <w:rPr>
                <w:szCs w:val="21"/>
              </w:rPr>
              <w:t>。</w:t>
            </w:r>
          </w:p>
        </w:tc>
        <w:tc>
          <w:tcPr>
            <w:tcW w:w="709" w:type="dxa"/>
            <w:vAlign w:val="center"/>
          </w:tcPr>
          <w:p w:rsidR="00D60495" w:rsidRPr="00EF5A15" w:rsidRDefault="00D60495" w:rsidP="00AA7B49">
            <w:pPr>
              <w:spacing w:line="560" w:lineRule="exact"/>
              <w:contextualSpacing/>
              <w:mirrorIndents/>
              <w:rPr>
                <w:szCs w:val="21"/>
              </w:rPr>
            </w:pPr>
            <w:r w:rsidRPr="00EF5A15">
              <w:rPr>
                <w:rFonts w:hint="eastAsia"/>
                <w:szCs w:val="21"/>
              </w:rPr>
              <w:t>10</w:t>
            </w:r>
          </w:p>
        </w:tc>
        <w:tc>
          <w:tcPr>
            <w:tcW w:w="992" w:type="dxa"/>
            <w:vAlign w:val="center"/>
          </w:tcPr>
          <w:p w:rsidR="00D60495" w:rsidRPr="00EF5A15" w:rsidRDefault="00D60495" w:rsidP="00AA7B49">
            <w:pPr>
              <w:spacing w:line="560" w:lineRule="exact"/>
              <w:contextualSpacing/>
              <w:mirrorIndents/>
              <w:jc w:val="center"/>
              <w:rPr>
                <w:szCs w:val="21"/>
              </w:rPr>
            </w:pPr>
            <w:r w:rsidRPr="00EF5A15">
              <w:rPr>
                <w:szCs w:val="21"/>
              </w:rPr>
              <w:t>是</w:t>
            </w:r>
            <w:r w:rsidRPr="00E474B9">
              <w:rPr>
                <w:sz w:val="44"/>
                <w:szCs w:val="44"/>
              </w:rPr>
              <w:t>□</w:t>
            </w:r>
            <w:r w:rsidRPr="00EF5A15">
              <w:rPr>
                <w:szCs w:val="21"/>
              </w:rPr>
              <w:t xml:space="preserve">   </w:t>
            </w:r>
            <w:r w:rsidRPr="00EF5A15">
              <w:rPr>
                <w:szCs w:val="21"/>
              </w:rPr>
              <w:t>否</w:t>
            </w:r>
            <w:r w:rsidRPr="00E474B9">
              <w:rPr>
                <w:sz w:val="44"/>
                <w:szCs w:val="44"/>
              </w:rPr>
              <w:t>□</w:t>
            </w:r>
          </w:p>
        </w:tc>
        <w:tc>
          <w:tcPr>
            <w:tcW w:w="2552" w:type="dxa"/>
          </w:tcPr>
          <w:p w:rsidR="00D60495" w:rsidRPr="00EF5A15" w:rsidRDefault="00D60495" w:rsidP="00AA7B49">
            <w:pPr>
              <w:spacing w:line="560" w:lineRule="exact"/>
              <w:contextualSpacing/>
              <w:mirrorIndents/>
              <w:rPr>
                <w:szCs w:val="21"/>
              </w:rPr>
            </w:pPr>
          </w:p>
        </w:tc>
        <w:tc>
          <w:tcPr>
            <w:tcW w:w="709" w:type="dxa"/>
          </w:tcPr>
          <w:p w:rsidR="00D60495" w:rsidRPr="00EF5A15" w:rsidRDefault="00D60495" w:rsidP="00AA7B49">
            <w:pPr>
              <w:spacing w:line="560" w:lineRule="exact"/>
              <w:contextualSpacing/>
              <w:mirrorIndents/>
              <w:rPr>
                <w:szCs w:val="21"/>
              </w:rPr>
            </w:pPr>
          </w:p>
        </w:tc>
        <w:tc>
          <w:tcPr>
            <w:tcW w:w="2409" w:type="dxa"/>
            <w:vMerge/>
          </w:tcPr>
          <w:p w:rsidR="00D60495" w:rsidRPr="002B4251" w:rsidRDefault="00D60495" w:rsidP="00AA7B49">
            <w:pPr>
              <w:spacing w:line="560" w:lineRule="exact"/>
              <w:contextualSpacing/>
              <w:mirrorIndents/>
              <w:rPr>
                <w:rFonts w:ascii="黑体" w:eastAsia="黑体" w:hAnsi="黑体"/>
                <w:szCs w:val="21"/>
              </w:rPr>
            </w:pPr>
          </w:p>
        </w:tc>
      </w:tr>
      <w:tr w:rsidR="00D60495" w:rsidRPr="002B4251" w:rsidTr="00AA7B49">
        <w:trPr>
          <w:trHeight w:val="132"/>
        </w:trPr>
        <w:tc>
          <w:tcPr>
            <w:tcW w:w="1419" w:type="dxa"/>
            <w:vMerge/>
          </w:tcPr>
          <w:p w:rsidR="00D60495" w:rsidRPr="00EF5A15" w:rsidRDefault="00D60495" w:rsidP="00AA7B49">
            <w:pPr>
              <w:spacing w:line="560" w:lineRule="exact"/>
              <w:contextualSpacing/>
              <w:mirrorIndents/>
              <w:rPr>
                <w:szCs w:val="21"/>
              </w:rPr>
            </w:pPr>
          </w:p>
        </w:tc>
        <w:tc>
          <w:tcPr>
            <w:tcW w:w="5811" w:type="dxa"/>
            <w:vAlign w:val="center"/>
          </w:tcPr>
          <w:p w:rsidR="00D60495" w:rsidRPr="00EF5A15" w:rsidRDefault="00D60495" w:rsidP="00AA7B49">
            <w:pPr>
              <w:spacing w:line="560" w:lineRule="exact"/>
              <w:ind w:left="105" w:hangingChars="50" w:hanging="105"/>
              <w:contextualSpacing/>
              <w:mirrorIndents/>
              <w:rPr>
                <w:szCs w:val="21"/>
              </w:rPr>
            </w:pPr>
            <w:r w:rsidRPr="00EF5A15">
              <w:rPr>
                <w:szCs w:val="21"/>
              </w:rPr>
              <w:t>3.</w:t>
            </w:r>
            <w:r w:rsidRPr="00EF5A15">
              <w:rPr>
                <w:szCs w:val="21"/>
              </w:rPr>
              <w:t>对</w:t>
            </w:r>
            <w:r w:rsidRPr="00EF5A15">
              <w:rPr>
                <w:rFonts w:hint="eastAsia"/>
                <w:szCs w:val="21"/>
              </w:rPr>
              <w:t>本单位</w:t>
            </w:r>
            <w:r w:rsidRPr="00EF5A15">
              <w:rPr>
                <w:szCs w:val="21"/>
              </w:rPr>
              <w:t>内领导干部履行意识形态工作职责不力</w:t>
            </w:r>
            <w:r w:rsidRPr="00EF5A15">
              <w:rPr>
                <w:rFonts w:hint="eastAsia"/>
                <w:szCs w:val="21"/>
              </w:rPr>
              <w:t>的是否</w:t>
            </w:r>
            <w:r w:rsidRPr="00EF5A15">
              <w:rPr>
                <w:szCs w:val="21"/>
              </w:rPr>
              <w:t>进行约谈。</w:t>
            </w:r>
          </w:p>
        </w:tc>
        <w:tc>
          <w:tcPr>
            <w:tcW w:w="709" w:type="dxa"/>
            <w:vAlign w:val="center"/>
          </w:tcPr>
          <w:p w:rsidR="00D60495" w:rsidRPr="00EF5A15" w:rsidRDefault="00D60495" w:rsidP="00AA7B49">
            <w:pPr>
              <w:spacing w:line="560" w:lineRule="exact"/>
              <w:contextualSpacing/>
              <w:mirrorIndents/>
              <w:rPr>
                <w:szCs w:val="21"/>
              </w:rPr>
            </w:pPr>
            <w:r w:rsidRPr="00EF5A15">
              <w:rPr>
                <w:rFonts w:hint="eastAsia"/>
                <w:szCs w:val="21"/>
              </w:rPr>
              <w:t>4</w:t>
            </w:r>
          </w:p>
        </w:tc>
        <w:tc>
          <w:tcPr>
            <w:tcW w:w="992" w:type="dxa"/>
            <w:vAlign w:val="center"/>
          </w:tcPr>
          <w:p w:rsidR="00D60495" w:rsidRPr="00EF5A15" w:rsidRDefault="00D60495" w:rsidP="00AA7B49">
            <w:pPr>
              <w:spacing w:line="560" w:lineRule="exact"/>
              <w:contextualSpacing/>
              <w:mirrorIndents/>
              <w:jc w:val="center"/>
              <w:rPr>
                <w:szCs w:val="21"/>
              </w:rPr>
            </w:pPr>
            <w:r w:rsidRPr="00EF5A15">
              <w:rPr>
                <w:szCs w:val="21"/>
              </w:rPr>
              <w:t>是</w:t>
            </w:r>
            <w:r w:rsidRPr="00E474B9">
              <w:rPr>
                <w:sz w:val="44"/>
                <w:szCs w:val="44"/>
              </w:rPr>
              <w:t>□</w:t>
            </w:r>
            <w:r w:rsidRPr="00EF5A15">
              <w:rPr>
                <w:szCs w:val="21"/>
              </w:rPr>
              <w:t xml:space="preserve">   </w:t>
            </w:r>
            <w:r w:rsidRPr="00EF5A15">
              <w:rPr>
                <w:szCs w:val="21"/>
              </w:rPr>
              <w:t>否</w:t>
            </w:r>
            <w:r w:rsidRPr="00E474B9">
              <w:rPr>
                <w:sz w:val="44"/>
                <w:szCs w:val="44"/>
              </w:rPr>
              <w:t>□</w:t>
            </w:r>
          </w:p>
        </w:tc>
        <w:tc>
          <w:tcPr>
            <w:tcW w:w="2552" w:type="dxa"/>
          </w:tcPr>
          <w:p w:rsidR="00D60495" w:rsidRPr="00EF5A15" w:rsidRDefault="00D60495" w:rsidP="00AA7B49">
            <w:pPr>
              <w:spacing w:line="560" w:lineRule="exact"/>
              <w:contextualSpacing/>
              <w:mirrorIndents/>
              <w:rPr>
                <w:szCs w:val="21"/>
              </w:rPr>
            </w:pPr>
          </w:p>
        </w:tc>
        <w:tc>
          <w:tcPr>
            <w:tcW w:w="709" w:type="dxa"/>
          </w:tcPr>
          <w:p w:rsidR="00D60495" w:rsidRPr="00EF5A15" w:rsidRDefault="00D60495" w:rsidP="00AA7B49">
            <w:pPr>
              <w:spacing w:line="560" w:lineRule="exact"/>
              <w:contextualSpacing/>
              <w:mirrorIndents/>
              <w:rPr>
                <w:szCs w:val="21"/>
              </w:rPr>
            </w:pPr>
          </w:p>
        </w:tc>
        <w:tc>
          <w:tcPr>
            <w:tcW w:w="2409" w:type="dxa"/>
            <w:vMerge/>
          </w:tcPr>
          <w:p w:rsidR="00D60495" w:rsidRPr="002B4251" w:rsidRDefault="00D60495" w:rsidP="00AA7B49">
            <w:pPr>
              <w:spacing w:line="560" w:lineRule="exact"/>
              <w:contextualSpacing/>
              <w:mirrorIndents/>
              <w:rPr>
                <w:rFonts w:ascii="黑体" w:eastAsia="黑体" w:hAnsi="黑体"/>
                <w:szCs w:val="21"/>
              </w:rPr>
            </w:pPr>
          </w:p>
        </w:tc>
      </w:tr>
    </w:tbl>
    <w:p w:rsidR="00D60495" w:rsidRDefault="00D60495" w:rsidP="00D60495">
      <w:pPr>
        <w:spacing w:line="560" w:lineRule="exact"/>
        <w:jc w:val="left"/>
        <w:rPr>
          <w:rFonts w:eastAsia="仿宋_GB2312" w:hint="eastAsia"/>
          <w:sz w:val="32"/>
          <w:szCs w:val="32"/>
        </w:rPr>
      </w:pPr>
      <w:r w:rsidRPr="00F5616F">
        <w:rPr>
          <w:rFonts w:eastAsia="仿宋_GB2312"/>
          <w:sz w:val="32"/>
          <w:szCs w:val="32"/>
        </w:rPr>
        <w:t xml:space="preserve">             </w:t>
      </w:r>
    </w:p>
    <w:p w:rsidR="00D60495" w:rsidRDefault="00D60495" w:rsidP="00D60495">
      <w:pPr>
        <w:spacing w:line="560" w:lineRule="exact"/>
        <w:jc w:val="left"/>
        <w:rPr>
          <w:rFonts w:eastAsia="仿宋_GB2312" w:hint="eastAsia"/>
          <w:sz w:val="32"/>
          <w:szCs w:val="32"/>
        </w:rPr>
      </w:pPr>
    </w:p>
    <w:p w:rsidR="00836410" w:rsidRDefault="00836410"/>
    <w:sectPr w:rsidR="00836410" w:rsidSect="00D60495">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60495"/>
    <w:rsid w:val="00836410"/>
    <w:rsid w:val="00D604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4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hyl</dc:creator>
  <cp:lastModifiedBy>hyl</cp:lastModifiedBy>
  <cp:revision>1</cp:revision>
  <dcterms:created xsi:type="dcterms:W3CDTF">2018-05-02T07:55:00Z</dcterms:created>
  <dcterms:modified xsi:type="dcterms:W3CDTF">2018-05-02T07:55:00Z</dcterms:modified>
</cp:coreProperties>
</file>